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F689F5" w14:textId="77777777" w:rsidR="00A77A76" w:rsidRDefault="00A77A76" w:rsidP="00A77A76">
      <w:pPr>
        <w:spacing w:line="259" w:lineRule="auto"/>
        <w:jc w:val="center"/>
        <w:rPr>
          <w:rFonts w:cstheme="minorHAnsi"/>
          <w:b/>
          <w:bCs/>
          <w:color w:val="000000"/>
          <w:shd w:val="clear" w:color="auto" w:fill="FFFFFF"/>
        </w:rPr>
      </w:pPr>
    </w:p>
    <w:p w14:paraId="12160E3A" w14:textId="77777777" w:rsidR="00A77A76" w:rsidRDefault="00A77A76" w:rsidP="00A77A76">
      <w:pPr>
        <w:spacing w:line="259" w:lineRule="auto"/>
        <w:jc w:val="center"/>
        <w:rPr>
          <w:rFonts w:cstheme="minorHAnsi"/>
          <w:b/>
          <w:bCs/>
          <w:color w:val="000000"/>
          <w:shd w:val="clear" w:color="auto" w:fill="FFFFFF"/>
        </w:rPr>
      </w:pPr>
    </w:p>
    <w:p w14:paraId="0F6B5BBF" w14:textId="77777777" w:rsidR="00A77A76" w:rsidRDefault="00A77A76" w:rsidP="00A77A76">
      <w:pPr>
        <w:spacing w:line="259" w:lineRule="auto"/>
        <w:jc w:val="center"/>
        <w:rPr>
          <w:rFonts w:cstheme="minorHAnsi"/>
          <w:b/>
          <w:bCs/>
          <w:color w:val="000000"/>
          <w:shd w:val="clear" w:color="auto" w:fill="FFFFFF"/>
        </w:rPr>
      </w:pPr>
    </w:p>
    <w:p w14:paraId="7F1C85F8" w14:textId="732C8EB3" w:rsidR="00A77A76" w:rsidRPr="00A77A76" w:rsidRDefault="00A77A76" w:rsidP="00A77A76">
      <w:pPr>
        <w:spacing w:line="259" w:lineRule="auto"/>
        <w:jc w:val="center"/>
        <w:rPr>
          <w:rFonts w:cs="Calibri"/>
          <w:b/>
          <w:bCs/>
          <w:color w:val="000000"/>
          <w:shd w:val="clear" w:color="auto" w:fill="FFFFFF"/>
        </w:rPr>
      </w:pPr>
      <w:r w:rsidRPr="00A77A76">
        <w:rPr>
          <w:rFonts w:cs="Calibri"/>
          <w:b/>
          <w:bCs/>
          <w:color w:val="000000"/>
          <w:shd w:val="clear" w:color="auto" w:fill="FFFFFF"/>
        </w:rPr>
        <w:t>Místní akční plán rozvoje vzdělávání IV pro ORP Litvínov</w:t>
      </w:r>
    </w:p>
    <w:p w14:paraId="044C6DF6" w14:textId="77777777" w:rsidR="00A77A76" w:rsidRPr="00A77A76" w:rsidRDefault="00A77A76" w:rsidP="00A77A76">
      <w:pPr>
        <w:spacing w:line="259" w:lineRule="auto"/>
        <w:jc w:val="center"/>
        <w:rPr>
          <w:rFonts w:cs="Calibri"/>
          <w:b/>
          <w:bCs/>
          <w:color w:val="000000"/>
          <w:shd w:val="clear" w:color="auto" w:fill="FFFFFF"/>
        </w:rPr>
      </w:pPr>
      <w:r w:rsidRPr="00A77A76">
        <w:rPr>
          <w:rFonts w:cs="Calibri"/>
          <w:b/>
          <w:bCs/>
          <w:color w:val="000000"/>
          <w:shd w:val="clear" w:color="auto" w:fill="FFFFFF"/>
        </w:rPr>
        <w:t>reg. č. CZ.02.02.XX/00/23_017/0008330</w:t>
      </w:r>
    </w:p>
    <w:p w14:paraId="202D2621" w14:textId="77777777" w:rsidR="00A77A76" w:rsidRPr="00A77A76" w:rsidRDefault="00A77A76" w:rsidP="00A77A76">
      <w:pPr>
        <w:autoSpaceDE w:val="0"/>
        <w:autoSpaceDN w:val="0"/>
        <w:adjustRightInd w:val="0"/>
        <w:jc w:val="center"/>
        <w:rPr>
          <w:rFonts w:cs="Calibri"/>
          <w:b/>
          <w:bCs/>
          <w:iCs/>
          <w:sz w:val="44"/>
          <w:szCs w:val="44"/>
        </w:rPr>
      </w:pPr>
    </w:p>
    <w:p w14:paraId="5E6026BF" w14:textId="77777777" w:rsidR="00A77A76" w:rsidRPr="00A77A76" w:rsidRDefault="00A77A76" w:rsidP="00A77A76">
      <w:pPr>
        <w:autoSpaceDE w:val="0"/>
        <w:autoSpaceDN w:val="0"/>
        <w:adjustRightInd w:val="0"/>
        <w:jc w:val="center"/>
        <w:rPr>
          <w:rFonts w:cs="Calibri"/>
          <w:b/>
          <w:bCs/>
          <w:iCs/>
          <w:sz w:val="44"/>
          <w:szCs w:val="44"/>
        </w:rPr>
      </w:pPr>
    </w:p>
    <w:p w14:paraId="647E61CF" w14:textId="0476AE63" w:rsidR="00A77A76" w:rsidRPr="00A77A76" w:rsidRDefault="00A77A76" w:rsidP="000D4B0A">
      <w:pPr>
        <w:autoSpaceDE w:val="0"/>
        <w:autoSpaceDN w:val="0"/>
        <w:adjustRightInd w:val="0"/>
        <w:jc w:val="center"/>
        <w:rPr>
          <w:rFonts w:cs="Calibri"/>
          <w:b/>
          <w:bCs/>
          <w:iCs/>
          <w:sz w:val="44"/>
          <w:szCs w:val="44"/>
        </w:rPr>
      </w:pPr>
      <w:r w:rsidRPr="00A77A76">
        <w:rPr>
          <w:rFonts w:cs="Calibri"/>
          <w:b/>
          <w:bCs/>
          <w:iCs/>
          <w:sz w:val="44"/>
          <w:szCs w:val="44"/>
        </w:rPr>
        <w:t xml:space="preserve">Návrh priorit </w:t>
      </w:r>
      <w:r w:rsidR="000D4B0A">
        <w:rPr>
          <w:rFonts w:cs="Calibri"/>
          <w:b/>
          <w:bCs/>
          <w:iCs/>
          <w:sz w:val="44"/>
          <w:szCs w:val="44"/>
        </w:rPr>
        <w:t>rozvoje vzdělávání v území MAP</w:t>
      </w:r>
    </w:p>
    <w:p w14:paraId="5F7B2733" w14:textId="77777777" w:rsidR="00A77A76" w:rsidRPr="00A77A76" w:rsidRDefault="00A77A76" w:rsidP="000D4B0A">
      <w:pPr>
        <w:autoSpaceDE w:val="0"/>
        <w:autoSpaceDN w:val="0"/>
        <w:adjustRightInd w:val="0"/>
        <w:jc w:val="center"/>
        <w:rPr>
          <w:rFonts w:cs="Calibri"/>
          <w:b/>
          <w:bCs/>
          <w:iCs/>
          <w:sz w:val="44"/>
          <w:szCs w:val="44"/>
        </w:rPr>
      </w:pPr>
      <w:r w:rsidRPr="00A77A76">
        <w:rPr>
          <w:rFonts w:cs="Calibri"/>
          <w:b/>
          <w:bCs/>
          <w:iCs/>
          <w:sz w:val="44"/>
          <w:szCs w:val="44"/>
        </w:rPr>
        <w:t>do roku 2028</w:t>
      </w:r>
    </w:p>
    <w:p w14:paraId="4C48EA83" w14:textId="1E2A767A" w:rsidR="00EE3A7F" w:rsidRDefault="00EE3A7F"/>
    <w:p w14:paraId="1570D6A7" w14:textId="77777777" w:rsidR="00A77A76" w:rsidRDefault="00A77A76"/>
    <w:p w14:paraId="605DAC67" w14:textId="77777777" w:rsidR="00A77A76" w:rsidRDefault="00A77A76"/>
    <w:p w14:paraId="51A08E43" w14:textId="77777777" w:rsidR="00A77A76" w:rsidRDefault="00A77A76"/>
    <w:p w14:paraId="6B023E4B" w14:textId="77777777" w:rsidR="00A77A76" w:rsidRDefault="00A77A76"/>
    <w:p w14:paraId="7843FE63" w14:textId="77777777" w:rsidR="00A77A76" w:rsidRDefault="00A77A76"/>
    <w:p w14:paraId="35DFA656" w14:textId="77777777" w:rsidR="00A77A76" w:rsidRDefault="00A77A76"/>
    <w:p w14:paraId="05F8C056" w14:textId="77777777" w:rsidR="00A77A76" w:rsidRDefault="00A77A76"/>
    <w:p w14:paraId="5534091C" w14:textId="77777777" w:rsidR="00A77A76" w:rsidRDefault="00A77A76"/>
    <w:p w14:paraId="0235B2DB" w14:textId="77777777" w:rsidR="00A77A76" w:rsidRDefault="00A77A76"/>
    <w:p w14:paraId="3B7C4963" w14:textId="77777777" w:rsidR="00A77A76" w:rsidRDefault="00A77A76"/>
    <w:p w14:paraId="255EDE13" w14:textId="77777777" w:rsidR="006D166A" w:rsidRDefault="006D166A"/>
    <w:p w14:paraId="458EDB02" w14:textId="77777777" w:rsidR="006D166A" w:rsidRDefault="006D166A"/>
    <w:p w14:paraId="5D748131" w14:textId="77777777" w:rsidR="006D166A" w:rsidRDefault="006D166A"/>
    <w:p w14:paraId="12D6827F" w14:textId="77777777" w:rsidR="006D166A" w:rsidRDefault="006D166A"/>
    <w:p w14:paraId="7B47702E" w14:textId="77777777" w:rsidR="00A77A76" w:rsidRDefault="00A77A76"/>
    <w:p w14:paraId="7DE6284E" w14:textId="77777777" w:rsidR="00A77A76" w:rsidRDefault="00A77A76"/>
    <w:p w14:paraId="375D7B93" w14:textId="77777777" w:rsidR="00A77A76" w:rsidRDefault="00A77A76"/>
    <w:p w14:paraId="0087F696" w14:textId="77777777" w:rsidR="000D4B0A" w:rsidRDefault="000D4B0A"/>
    <w:p w14:paraId="07611F9D" w14:textId="77777777" w:rsidR="000D4B0A" w:rsidRDefault="000D4B0A"/>
    <w:p w14:paraId="7C3604CC" w14:textId="77777777" w:rsidR="009447B9" w:rsidRDefault="009447B9">
      <w:pPr>
        <w:rPr>
          <w:rFonts w:cs="Calibri"/>
        </w:rPr>
      </w:pPr>
    </w:p>
    <w:p w14:paraId="308E28C1" w14:textId="7B54B879" w:rsidR="000D4B0A" w:rsidRPr="009447B9" w:rsidRDefault="009447B9">
      <w:pPr>
        <w:rPr>
          <w:rFonts w:eastAsia="Calibri" w:cs="Times New Roman"/>
          <w:b/>
          <w:bCs/>
          <w:u w:val="single"/>
        </w:rPr>
      </w:pPr>
      <w:r w:rsidRPr="009447B9">
        <w:rPr>
          <w:rFonts w:cs="Calibri"/>
          <w:b/>
          <w:bCs/>
          <w:u w:val="single"/>
        </w:rPr>
        <w:t>Přehled priori rozvoje vzdělávání v území MAP ORP Litvínov</w:t>
      </w:r>
    </w:p>
    <w:p w14:paraId="6A819094" w14:textId="77777777" w:rsidR="000D4B0A" w:rsidRDefault="000D4B0A" w:rsidP="009447B9"/>
    <w:p w14:paraId="5D4FD3DD" w14:textId="77777777" w:rsidR="009447B9" w:rsidRPr="009447B9" w:rsidRDefault="009447B9" w:rsidP="009447B9">
      <w:pPr>
        <w:rPr>
          <w:b/>
          <w:bCs/>
        </w:rPr>
      </w:pPr>
      <w:r w:rsidRPr="009447B9">
        <w:rPr>
          <w:b/>
          <w:bCs/>
        </w:rPr>
        <w:t>1. Kvalitní a dostupné základní vzdělávání respektující potřeby každého žáka</w:t>
      </w:r>
    </w:p>
    <w:p w14:paraId="5A7FB1EE" w14:textId="77777777" w:rsidR="009447B9" w:rsidRPr="009447B9" w:rsidRDefault="009447B9" w:rsidP="009447B9">
      <w:r w:rsidRPr="009447B9">
        <w:t>Priorita usiluje o vytvoření vzdělávacího prostředí, které umožňuje každému žákovi dosáhnout svého individuálního maxima bez ohledu na jeho schopnosti, zázemí či specifické potřeby. V rámci naplňování této priority se realizují opatření zaměřená na podporu pedagogických i nepedagogických pracovníků, rozvoj gramotností a klíčových kompetencí, kariérové poradenství, udržení žáků ve vzdělávací dráze, rozvoj inovativních přístupů ke vzdělávání a nabídku alternativních pedagogických směrů. Cíle napomáhají zajištění dostupnosti, kvality i rovnosti v základním vzdělávání a podporují jeho komplexní rozvoj.</w:t>
      </w:r>
    </w:p>
    <w:p w14:paraId="6FD9DFD5" w14:textId="239C7767" w:rsidR="009447B9" w:rsidRPr="009447B9" w:rsidRDefault="009447B9" w:rsidP="009447B9"/>
    <w:p w14:paraId="146CEF8F" w14:textId="77777777" w:rsidR="009447B9" w:rsidRPr="009447B9" w:rsidRDefault="009447B9" w:rsidP="009447B9">
      <w:pPr>
        <w:rPr>
          <w:b/>
          <w:bCs/>
        </w:rPr>
      </w:pPr>
      <w:r w:rsidRPr="009447B9">
        <w:rPr>
          <w:b/>
          <w:bCs/>
        </w:rPr>
        <w:t>2. Kvalitní a dostupné předškolní vzdělávání respektující potřeby každého dítěte</w:t>
      </w:r>
    </w:p>
    <w:p w14:paraId="322EFA1F" w14:textId="77777777" w:rsidR="009447B9" w:rsidRPr="009447B9" w:rsidRDefault="009447B9" w:rsidP="009447B9">
      <w:r w:rsidRPr="009447B9">
        <w:t xml:space="preserve">Priorita je zaměřena na zajištění rovného přístupu všech dětí k předškolnímu vzdělávání a na podporu jejich zdravého vývoje a připravenosti na další vzdělávací dráhu. Její naplňování probíhá prostřednictvím opatření podporujících kvalifikované a motivované pracovníky v MŠ, posilujících inkluzi, rozvoj klíčových oblastí </w:t>
      </w:r>
      <w:proofErr w:type="spellStart"/>
      <w:r w:rsidRPr="009447B9">
        <w:t>pregramotnosti</w:t>
      </w:r>
      <w:proofErr w:type="spellEnd"/>
      <w:r w:rsidRPr="009447B9">
        <w:t xml:space="preserve">, kreativity, podnikavosti a </w:t>
      </w:r>
      <w:proofErr w:type="spellStart"/>
      <w:r w:rsidRPr="009447B9">
        <w:t>wellbeingu</w:t>
      </w:r>
      <w:proofErr w:type="spellEnd"/>
      <w:r w:rsidRPr="009447B9">
        <w:t>. Dále se pracuje na vytváření podmínek pro uplatnění alternativních pedagogických přístupů a zvyšování kvality vzdělávání skrze formativní hodnocení, individualizaci a diagnostiku vzdělávacích potřeb.</w:t>
      </w:r>
    </w:p>
    <w:p w14:paraId="1118A33A" w14:textId="77777777" w:rsidR="00A77A76" w:rsidRDefault="00A77A76" w:rsidP="009447B9"/>
    <w:p w14:paraId="2E1BF8C2" w14:textId="77777777" w:rsidR="009447B9" w:rsidRPr="009447B9" w:rsidRDefault="009447B9" w:rsidP="009447B9">
      <w:pPr>
        <w:rPr>
          <w:b/>
          <w:bCs/>
        </w:rPr>
      </w:pPr>
      <w:r w:rsidRPr="009447B9">
        <w:rPr>
          <w:b/>
          <w:bCs/>
        </w:rPr>
        <w:t>3. Zájmové a neformální vzdělávání</w:t>
      </w:r>
    </w:p>
    <w:p w14:paraId="0222FF13" w14:textId="528ED87C" w:rsidR="009447B9" w:rsidRPr="009447B9" w:rsidRDefault="009447B9" w:rsidP="009447B9">
      <w:r w:rsidRPr="009447B9">
        <w:t>Priorita usiluje o rozšíření možností smysluplného trávení volného času dětí a žáků prostřednictvím kvalitní nabídky zájmového a neformálního vzdělávání. Podpora je zaměřena na spolupráci mezi školami a dalšími organizacemi, které poskytují volnočasové, kulturní, sportovní či environmentální aktivity. Cílem je rozvoj tvořivosti, sociálních dovedností, pohybových aktivit a prevence rizikového chování.</w:t>
      </w:r>
    </w:p>
    <w:p w14:paraId="13A03227" w14:textId="449D72F3" w:rsidR="009447B9" w:rsidRPr="009447B9" w:rsidRDefault="009447B9" w:rsidP="009447B9"/>
    <w:p w14:paraId="03B0C922" w14:textId="77777777" w:rsidR="009447B9" w:rsidRPr="009447B9" w:rsidRDefault="009447B9" w:rsidP="009447B9">
      <w:pPr>
        <w:rPr>
          <w:b/>
          <w:bCs/>
        </w:rPr>
      </w:pPr>
      <w:r w:rsidRPr="009447B9">
        <w:rPr>
          <w:b/>
          <w:bCs/>
        </w:rPr>
        <w:t>4. Síťování aktérů a sdílení dobré praxe</w:t>
      </w:r>
    </w:p>
    <w:p w14:paraId="3020C1FE" w14:textId="77777777" w:rsidR="009447B9" w:rsidRPr="009447B9" w:rsidRDefault="009447B9" w:rsidP="009447B9">
      <w:r w:rsidRPr="009447B9">
        <w:t>Cílem této priority je propojování škol, zřizovatelů, institucí, neziskových organizací a dalších aktérů ve vzdělávání, které vede ke zvyšování kvality vzdělávání v území. Důraz je kladen na vzájemné učení, sdílení inspirativních přístupů a osvědčených metod, budování odborných sítí a vzájemnou podporu. Spolupráce mezi aktéry přispívá k efektivnímu řešení problémů, inovacím ve vzdělávání a větší soudržnosti v území.</w:t>
      </w:r>
    </w:p>
    <w:p w14:paraId="73BF004B" w14:textId="674FA785" w:rsidR="009447B9" w:rsidRPr="009447B9" w:rsidRDefault="009447B9" w:rsidP="009447B9"/>
    <w:p w14:paraId="017B20FB" w14:textId="77777777" w:rsidR="009447B9" w:rsidRPr="009447B9" w:rsidRDefault="009447B9" w:rsidP="009447B9">
      <w:pPr>
        <w:rPr>
          <w:b/>
          <w:bCs/>
        </w:rPr>
      </w:pPr>
      <w:r w:rsidRPr="009447B9">
        <w:rPr>
          <w:b/>
          <w:bCs/>
        </w:rPr>
        <w:t>5. Rozvoj potřebné infrastruktury</w:t>
      </w:r>
    </w:p>
    <w:p w14:paraId="6BACE7AA" w14:textId="77777777" w:rsidR="009447B9" w:rsidRPr="009447B9" w:rsidRDefault="009447B9" w:rsidP="009447B9">
      <w:r w:rsidRPr="009447B9">
        <w:t xml:space="preserve">Priorita se zaměřuje na zajištění vhodných prostorových, materiálních a technických podmínek pro realizaci vzdělávání ve školách, školských a volnočasových zařízeních. Podpora směřuje k modernizaci budov, vybavení učeben, zajištění bezbariérovosti, budování venkovních prostor pro učení a trávení </w:t>
      </w:r>
      <w:r w:rsidRPr="009447B9">
        <w:lastRenderedPageBreak/>
        <w:t>volného času i komunitního využití škol. Cílem je vytvořit prostředí, které je bezpečné, podnětné a podporující kvalitní vzdělávání i komunitní život.</w:t>
      </w:r>
    </w:p>
    <w:p w14:paraId="31A65043" w14:textId="77777777" w:rsidR="009447B9" w:rsidRDefault="009447B9" w:rsidP="009447B9"/>
    <w:p w14:paraId="3D775B4C" w14:textId="7AD13740" w:rsidR="005826B0" w:rsidRPr="005826B0" w:rsidRDefault="005826B0" w:rsidP="005826B0">
      <w:pPr>
        <w:rPr>
          <w:b/>
          <w:bCs/>
          <w:lang w:val="en-US"/>
        </w:rPr>
      </w:pPr>
      <w:proofErr w:type="spellStart"/>
      <w:r w:rsidRPr="005826B0">
        <w:rPr>
          <w:b/>
          <w:bCs/>
          <w:lang w:val="en-US"/>
        </w:rPr>
        <w:t>Vazb</w:t>
      </w:r>
      <w:r>
        <w:rPr>
          <w:b/>
          <w:bCs/>
          <w:lang w:val="en-US"/>
        </w:rPr>
        <w:t>y</w:t>
      </w:r>
      <w:proofErr w:type="spellEnd"/>
      <w:r w:rsidRPr="005826B0">
        <w:rPr>
          <w:b/>
          <w:bCs/>
          <w:lang w:val="en-US"/>
        </w:rPr>
        <w:t xml:space="preserve"> </w:t>
      </w:r>
      <w:proofErr w:type="spellStart"/>
      <w:r w:rsidRPr="005826B0">
        <w:rPr>
          <w:b/>
          <w:bCs/>
          <w:lang w:val="en-US"/>
        </w:rPr>
        <w:t>priorit</w:t>
      </w:r>
      <w:proofErr w:type="spellEnd"/>
      <w:r w:rsidRPr="005826B0">
        <w:rPr>
          <w:b/>
          <w:bCs/>
          <w:lang w:val="en-US"/>
        </w:rPr>
        <w:t xml:space="preserve"> MAP IV ORP Litvínov </w:t>
      </w:r>
      <w:proofErr w:type="spellStart"/>
      <w:r w:rsidRPr="005826B0">
        <w:rPr>
          <w:b/>
          <w:bCs/>
          <w:lang w:val="en-US"/>
        </w:rPr>
        <w:t>na</w:t>
      </w:r>
      <w:proofErr w:type="spellEnd"/>
      <w:r w:rsidRPr="005826B0">
        <w:rPr>
          <w:b/>
          <w:bCs/>
          <w:lang w:val="en-US"/>
        </w:rPr>
        <w:t xml:space="preserve"> </w:t>
      </w:r>
      <w:proofErr w:type="spellStart"/>
      <w:r w:rsidRPr="005826B0">
        <w:rPr>
          <w:b/>
          <w:bCs/>
          <w:lang w:val="en-US"/>
        </w:rPr>
        <w:t>strategické</w:t>
      </w:r>
      <w:proofErr w:type="spellEnd"/>
      <w:r w:rsidRPr="005826B0">
        <w:rPr>
          <w:b/>
          <w:bCs/>
          <w:lang w:val="en-US"/>
        </w:rPr>
        <w:t xml:space="preserve"> </w:t>
      </w:r>
      <w:proofErr w:type="spellStart"/>
      <w:r w:rsidRPr="005826B0">
        <w:rPr>
          <w:b/>
          <w:bCs/>
          <w:lang w:val="en-US"/>
        </w:rPr>
        <w:t>dokumenty</w:t>
      </w:r>
      <w:proofErr w:type="spellEnd"/>
    </w:p>
    <w:p w14:paraId="6ADE33A4" w14:textId="648E7476" w:rsidR="005826B0" w:rsidRDefault="005826B0" w:rsidP="009447B9">
      <w:r w:rsidRPr="005826B0">
        <w:t>Přehledová tabulka níže zachycuje vazbu mezi prioritami Místního akčního plánu rozvoje vzdělávání IV v ORP Litvínov a existujícími strategickými dokumenty na místní, krajské i národní úrovni. V rámci každého dokumentu je uvedeno, jakým způsobem se obsahově nebo tematicky vztahuje k jednotlivým prioritám MAP. Hodnocení vazby (XXX – silná, XX – střední, X – slabá) bylo provedeno s ohledem na konkrétní opatření, cíle nebo tematické zaměření uvedené ve strategických textech. Poslední sloupec poskytuje rozšiřující komentář, který konkretizuje typ vazby nebo případnou možnost koordinace aktivit v území. Tento přehled slouží jako podklad pro sladění plánovaných opatření v MAP s již existujícími rozvojovými záměry v území a pro vyhledávání synergií a příležitostí ke spolupráci.</w:t>
      </w:r>
    </w:p>
    <w:p w14:paraId="6CB7091F" w14:textId="77777777" w:rsidR="00A77A76" w:rsidRDefault="00A77A76" w:rsidP="009447B9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970"/>
        <w:gridCol w:w="569"/>
        <w:gridCol w:w="567"/>
        <w:gridCol w:w="570"/>
        <w:gridCol w:w="564"/>
        <w:gridCol w:w="567"/>
        <w:gridCol w:w="3255"/>
      </w:tblGrid>
      <w:tr w:rsidR="005826B0" w14:paraId="0D6A3032" w14:textId="77777777" w:rsidTr="004A283C">
        <w:tc>
          <w:tcPr>
            <w:tcW w:w="2970" w:type="dxa"/>
            <w:vMerge w:val="restart"/>
            <w:vAlign w:val="center"/>
          </w:tcPr>
          <w:p w14:paraId="1C28E418" w14:textId="06F99650" w:rsidR="005826B0" w:rsidRPr="005826B0" w:rsidRDefault="005826B0" w:rsidP="005826B0">
            <w:pPr>
              <w:jc w:val="center"/>
              <w:rPr>
                <w:b/>
                <w:bCs/>
              </w:rPr>
            </w:pPr>
            <w:r w:rsidRPr="005826B0">
              <w:rPr>
                <w:b/>
                <w:bCs/>
              </w:rPr>
              <w:t>Strategický dokument</w:t>
            </w:r>
          </w:p>
        </w:tc>
        <w:tc>
          <w:tcPr>
            <w:tcW w:w="2837" w:type="dxa"/>
            <w:gridSpan w:val="5"/>
            <w:vAlign w:val="center"/>
          </w:tcPr>
          <w:p w14:paraId="0874AE49" w14:textId="0637F0FE" w:rsidR="005826B0" w:rsidRPr="005826B0" w:rsidRDefault="005826B0" w:rsidP="005826B0">
            <w:pPr>
              <w:jc w:val="center"/>
              <w:rPr>
                <w:b/>
                <w:bCs/>
              </w:rPr>
            </w:pPr>
            <w:r w:rsidRPr="005826B0">
              <w:rPr>
                <w:b/>
                <w:bCs/>
              </w:rPr>
              <w:t>Priority</w:t>
            </w:r>
          </w:p>
        </w:tc>
        <w:tc>
          <w:tcPr>
            <w:tcW w:w="3255" w:type="dxa"/>
            <w:vMerge w:val="restart"/>
            <w:vAlign w:val="center"/>
          </w:tcPr>
          <w:p w14:paraId="7F4ECF0D" w14:textId="285EDD71" w:rsidR="005826B0" w:rsidRPr="005826B0" w:rsidRDefault="005826B0" w:rsidP="005826B0">
            <w:pPr>
              <w:jc w:val="center"/>
              <w:rPr>
                <w:b/>
                <w:bCs/>
              </w:rPr>
            </w:pPr>
            <w:r w:rsidRPr="005826B0">
              <w:rPr>
                <w:b/>
                <w:bCs/>
              </w:rPr>
              <w:t>Popis vazeb</w:t>
            </w:r>
          </w:p>
        </w:tc>
      </w:tr>
      <w:tr w:rsidR="005826B0" w14:paraId="34F96260" w14:textId="77777777" w:rsidTr="005826B0">
        <w:tc>
          <w:tcPr>
            <w:tcW w:w="2970" w:type="dxa"/>
            <w:vMerge/>
            <w:vAlign w:val="center"/>
          </w:tcPr>
          <w:p w14:paraId="5123A49A" w14:textId="7D24C72A" w:rsidR="005826B0" w:rsidRDefault="005826B0" w:rsidP="0006767C"/>
        </w:tc>
        <w:tc>
          <w:tcPr>
            <w:tcW w:w="569" w:type="dxa"/>
            <w:vAlign w:val="center"/>
          </w:tcPr>
          <w:p w14:paraId="5F6E9018" w14:textId="77777777" w:rsidR="005826B0" w:rsidRPr="005826B0" w:rsidRDefault="005826B0" w:rsidP="005826B0">
            <w:pPr>
              <w:jc w:val="center"/>
              <w:rPr>
                <w:b/>
                <w:bCs/>
              </w:rPr>
            </w:pPr>
            <w:r w:rsidRPr="005826B0">
              <w:rPr>
                <w:b/>
                <w:bCs/>
              </w:rPr>
              <w:t>1</w:t>
            </w:r>
          </w:p>
        </w:tc>
        <w:tc>
          <w:tcPr>
            <w:tcW w:w="567" w:type="dxa"/>
            <w:vAlign w:val="center"/>
          </w:tcPr>
          <w:p w14:paraId="2F9AD4FE" w14:textId="77777777" w:rsidR="005826B0" w:rsidRPr="005826B0" w:rsidRDefault="005826B0" w:rsidP="005826B0">
            <w:pPr>
              <w:jc w:val="center"/>
              <w:rPr>
                <w:b/>
                <w:bCs/>
              </w:rPr>
            </w:pPr>
            <w:r w:rsidRPr="005826B0">
              <w:rPr>
                <w:b/>
                <w:bCs/>
              </w:rPr>
              <w:t>2</w:t>
            </w:r>
          </w:p>
        </w:tc>
        <w:tc>
          <w:tcPr>
            <w:tcW w:w="570" w:type="dxa"/>
            <w:vAlign w:val="center"/>
          </w:tcPr>
          <w:p w14:paraId="61E9D9CE" w14:textId="77777777" w:rsidR="005826B0" w:rsidRPr="005826B0" w:rsidRDefault="005826B0" w:rsidP="005826B0">
            <w:pPr>
              <w:jc w:val="center"/>
              <w:rPr>
                <w:b/>
                <w:bCs/>
              </w:rPr>
            </w:pPr>
            <w:r w:rsidRPr="005826B0">
              <w:rPr>
                <w:b/>
                <w:bCs/>
              </w:rPr>
              <w:t>3</w:t>
            </w:r>
          </w:p>
        </w:tc>
        <w:tc>
          <w:tcPr>
            <w:tcW w:w="564" w:type="dxa"/>
            <w:vAlign w:val="center"/>
          </w:tcPr>
          <w:p w14:paraId="6355A341" w14:textId="77777777" w:rsidR="005826B0" w:rsidRPr="005826B0" w:rsidRDefault="005826B0" w:rsidP="005826B0">
            <w:pPr>
              <w:jc w:val="center"/>
              <w:rPr>
                <w:b/>
                <w:bCs/>
              </w:rPr>
            </w:pPr>
            <w:r w:rsidRPr="005826B0">
              <w:rPr>
                <w:b/>
                <w:bCs/>
              </w:rPr>
              <w:t>4</w:t>
            </w:r>
          </w:p>
        </w:tc>
        <w:tc>
          <w:tcPr>
            <w:tcW w:w="567" w:type="dxa"/>
            <w:vAlign w:val="center"/>
          </w:tcPr>
          <w:p w14:paraId="6764D246" w14:textId="77777777" w:rsidR="005826B0" w:rsidRPr="005826B0" w:rsidRDefault="005826B0" w:rsidP="005826B0">
            <w:pPr>
              <w:jc w:val="center"/>
              <w:rPr>
                <w:b/>
                <w:bCs/>
              </w:rPr>
            </w:pPr>
            <w:r w:rsidRPr="005826B0">
              <w:rPr>
                <w:b/>
                <w:bCs/>
              </w:rPr>
              <w:t>5</w:t>
            </w:r>
          </w:p>
        </w:tc>
        <w:tc>
          <w:tcPr>
            <w:tcW w:w="3255" w:type="dxa"/>
            <w:vMerge/>
            <w:vAlign w:val="center"/>
          </w:tcPr>
          <w:p w14:paraId="21E3A338" w14:textId="2D8A294B" w:rsidR="005826B0" w:rsidRDefault="005826B0" w:rsidP="0006767C"/>
        </w:tc>
      </w:tr>
      <w:tr w:rsidR="005826B0" w14:paraId="450ECFBA" w14:textId="77777777" w:rsidTr="005826B0">
        <w:tc>
          <w:tcPr>
            <w:tcW w:w="2970" w:type="dxa"/>
            <w:vAlign w:val="center"/>
          </w:tcPr>
          <w:p w14:paraId="5E3FDE35" w14:textId="77777777" w:rsidR="005826B0" w:rsidRDefault="005826B0" w:rsidP="0006767C">
            <w:r>
              <w:t>Program rozvoje města Litvínov 2021–2027</w:t>
            </w:r>
          </w:p>
        </w:tc>
        <w:tc>
          <w:tcPr>
            <w:tcW w:w="569" w:type="dxa"/>
            <w:vAlign w:val="center"/>
          </w:tcPr>
          <w:p w14:paraId="533C6F38" w14:textId="77777777" w:rsidR="005826B0" w:rsidRDefault="005826B0" w:rsidP="005826B0">
            <w:pPr>
              <w:jc w:val="center"/>
            </w:pPr>
            <w:r>
              <w:t>XXX</w:t>
            </w:r>
          </w:p>
        </w:tc>
        <w:tc>
          <w:tcPr>
            <w:tcW w:w="567" w:type="dxa"/>
            <w:vAlign w:val="center"/>
          </w:tcPr>
          <w:p w14:paraId="50839AA0" w14:textId="77777777" w:rsidR="005826B0" w:rsidRDefault="005826B0" w:rsidP="005826B0">
            <w:pPr>
              <w:jc w:val="center"/>
            </w:pPr>
            <w:r>
              <w:t>XXX</w:t>
            </w:r>
          </w:p>
        </w:tc>
        <w:tc>
          <w:tcPr>
            <w:tcW w:w="570" w:type="dxa"/>
            <w:vAlign w:val="center"/>
          </w:tcPr>
          <w:p w14:paraId="63CFB973" w14:textId="77777777" w:rsidR="005826B0" w:rsidRDefault="005826B0" w:rsidP="005826B0">
            <w:pPr>
              <w:jc w:val="center"/>
            </w:pPr>
            <w:r>
              <w:t>XX</w:t>
            </w:r>
          </w:p>
        </w:tc>
        <w:tc>
          <w:tcPr>
            <w:tcW w:w="564" w:type="dxa"/>
            <w:vAlign w:val="center"/>
          </w:tcPr>
          <w:p w14:paraId="330A5C00" w14:textId="77777777" w:rsidR="005826B0" w:rsidRDefault="005826B0" w:rsidP="005826B0">
            <w:pPr>
              <w:jc w:val="center"/>
            </w:pPr>
            <w:r>
              <w:t>XX</w:t>
            </w:r>
          </w:p>
        </w:tc>
        <w:tc>
          <w:tcPr>
            <w:tcW w:w="567" w:type="dxa"/>
            <w:vAlign w:val="center"/>
          </w:tcPr>
          <w:p w14:paraId="2F784311" w14:textId="77777777" w:rsidR="005826B0" w:rsidRDefault="005826B0" w:rsidP="005826B0">
            <w:pPr>
              <w:jc w:val="center"/>
            </w:pPr>
            <w:r>
              <w:t>XXX</w:t>
            </w:r>
          </w:p>
        </w:tc>
        <w:tc>
          <w:tcPr>
            <w:tcW w:w="3255" w:type="dxa"/>
            <w:vAlign w:val="center"/>
          </w:tcPr>
          <w:p w14:paraId="33B1BF90" w14:textId="77777777" w:rsidR="005826B0" w:rsidRDefault="005826B0" w:rsidP="0006767C">
            <w:r>
              <w:t>Obsahuje Opatření C.1 (modernizace budov škol) a C.2 (kvalitní vzdělávání s kvalitními lidmi), která pokrývají priority 1, 2 a 5. Dokument má každoročně aktualizovaný akční plán, který je možné provázat s plánováním MAP.</w:t>
            </w:r>
          </w:p>
        </w:tc>
      </w:tr>
      <w:tr w:rsidR="005826B0" w14:paraId="7D7F27CA" w14:textId="77777777" w:rsidTr="005826B0">
        <w:tc>
          <w:tcPr>
            <w:tcW w:w="2970" w:type="dxa"/>
            <w:vAlign w:val="center"/>
          </w:tcPr>
          <w:p w14:paraId="6443F94C" w14:textId="77777777" w:rsidR="005826B0" w:rsidRDefault="005826B0" w:rsidP="0006767C">
            <w:r>
              <w:t>Program rozvoje města Meziboří 2020–2027</w:t>
            </w:r>
          </w:p>
        </w:tc>
        <w:tc>
          <w:tcPr>
            <w:tcW w:w="569" w:type="dxa"/>
            <w:vAlign w:val="center"/>
          </w:tcPr>
          <w:p w14:paraId="1EBFB393" w14:textId="77777777" w:rsidR="005826B0" w:rsidRDefault="005826B0" w:rsidP="005826B0">
            <w:pPr>
              <w:jc w:val="center"/>
            </w:pPr>
            <w:r>
              <w:t>XX</w:t>
            </w:r>
          </w:p>
        </w:tc>
        <w:tc>
          <w:tcPr>
            <w:tcW w:w="567" w:type="dxa"/>
            <w:vAlign w:val="center"/>
          </w:tcPr>
          <w:p w14:paraId="3B58D583" w14:textId="77777777" w:rsidR="005826B0" w:rsidRDefault="005826B0" w:rsidP="005826B0">
            <w:pPr>
              <w:jc w:val="center"/>
            </w:pPr>
            <w:r>
              <w:t>XX</w:t>
            </w:r>
          </w:p>
        </w:tc>
        <w:tc>
          <w:tcPr>
            <w:tcW w:w="570" w:type="dxa"/>
            <w:vAlign w:val="center"/>
          </w:tcPr>
          <w:p w14:paraId="5A03C487" w14:textId="77777777" w:rsidR="005826B0" w:rsidRDefault="005826B0" w:rsidP="005826B0">
            <w:pPr>
              <w:jc w:val="center"/>
            </w:pPr>
            <w:r>
              <w:t>X</w:t>
            </w:r>
          </w:p>
        </w:tc>
        <w:tc>
          <w:tcPr>
            <w:tcW w:w="564" w:type="dxa"/>
            <w:vAlign w:val="center"/>
          </w:tcPr>
          <w:p w14:paraId="5D9742E3" w14:textId="77777777" w:rsidR="005826B0" w:rsidRDefault="005826B0" w:rsidP="005826B0">
            <w:pPr>
              <w:jc w:val="center"/>
            </w:pPr>
            <w:r>
              <w:t>X</w:t>
            </w:r>
          </w:p>
        </w:tc>
        <w:tc>
          <w:tcPr>
            <w:tcW w:w="567" w:type="dxa"/>
            <w:vAlign w:val="center"/>
          </w:tcPr>
          <w:p w14:paraId="0EEDE21F" w14:textId="77777777" w:rsidR="005826B0" w:rsidRDefault="005826B0" w:rsidP="005826B0">
            <w:pPr>
              <w:jc w:val="center"/>
            </w:pPr>
            <w:r>
              <w:t>XX</w:t>
            </w:r>
          </w:p>
        </w:tc>
        <w:tc>
          <w:tcPr>
            <w:tcW w:w="3255" w:type="dxa"/>
            <w:vAlign w:val="center"/>
          </w:tcPr>
          <w:p w14:paraId="57088911" w14:textId="77777777" w:rsidR="005826B0" w:rsidRDefault="005826B0" w:rsidP="0006767C">
            <w:r>
              <w:t>Obecně zahrnuje investiční záměry v oblasti školství. Lze využít pro plánování rozvoje infrastruktury v rámci MAP IV, zejména pro ZŠ a MŠ.</w:t>
            </w:r>
          </w:p>
        </w:tc>
      </w:tr>
      <w:tr w:rsidR="005826B0" w14:paraId="7B2E58C9" w14:textId="77777777" w:rsidTr="005826B0">
        <w:tc>
          <w:tcPr>
            <w:tcW w:w="2970" w:type="dxa"/>
            <w:vAlign w:val="center"/>
          </w:tcPr>
          <w:p w14:paraId="12266FB0" w14:textId="77777777" w:rsidR="005826B0" w:rsidRDefault="005826B0" w:rsidP="0006767C">
            <w:r>
              <w:t>Strategický plán rozvoje města Hora Svaté Kateřiny 2019–2027</w:t>
            </w:r>
          </w:p>
        </w:tc>
        <w:tc>
          <w:tcPr>
            <w:tcW w:w="569" w:type="dxa"/>
            <w:vAlign w:val="center"/>
          </w:tcPr>
          <w:p w14:paraId="67977DCA" w14:textId="77777777" w:rsidR="005826B0" w:rsidRDefault="005826B0" w:rsidP="005826B0">
            <w:pPr>
              <w:jc w:val="center"/>
            </w:pPr>
            <w:r>
              <w:t>X</w:t>
            </w:r>
          </w:p>
        </w:tc>
        <w:tc>
          <w:tcPr>
            <w:tcW w:w="567" w:type="dxa"/>
            <w:vAlign w:val="center"/>
          </w:tcPr>
          <w:p w14:paraId="39C199D5" w14:textId="77777777" w:rsidR="005826B0" w:rsidRDefault="005826B0" w:rsidP="005826B0">
            <w:pPr>
              <w:jc w:val="center"/>
            </w:pPr>
            <w:r>
              <w:t>X</w:t>
            </w:r>
          </w:p>
        </w:tc>
        <w:tc>
          <w:tcPr>
            <w:tcW w:w="570" w:type="dxa"/>
            <w:vAlign w:val="center"/>
          </w:tcPr>
          <w:p w14:paraId="533745FD" w14:textId="77777777" w:rsidR="005826B0" w:rsidRDefault="005826B0" w:rsidP="005826B0">
            <w:pPr>
              <w:jc w:val="center"/>
            </w:pPr>
            <w:r>
              <w:t>X</w:t>
            </w:r>
          </w:p>
        </w:tc>
        <w:tc>
          <w:tcPr>
            <w:tcW w:w="564" w:type="dxa"/>
            <w:vAlign w:val="center"/>
          </w:tcPr>
          <w:p w14:paraId="0A84CAF0" w14:textId="77777777" w:rsidR="005826B0" w:rsidRDefault="005826B0" w:rsidP="005826B0">
            <w:pPr>
              <w:jc w:val="center"/>
            </w:pPr>
            <w:r>
              <w:t>X</w:t>
            </w:r>
          </w:p>
        </w:tc>
        <w:tc>
          <w:tcPr>
            <w:tcW w:w="567" w:type="dxa"/>
            <w:vAlign w:val="center"/>
          </w:tcPr>
          <w:p w14:paraId="236A0C5E" w14:textId="77777777" w:rsidR="005826B0" w:rsidRDefault="005826B0" w:rsidP="005826B0">
            <w:pPr>
              <w:jc w:val="center"/>
            </w:pPr>
            <w:r>
              <w:t>XX</w:t>
            </w:r>
          </w:p>
        </w:tc>
        <w:tc>
          <w:tcPr>
            <w:tcW w:w="3255" w:type="dxa"/>
            <w:vAlign w:val="center"/>
          </w:tcPr>
          <w:p w14:paraId="366927F3" w14:textId="77777777" w:rsidR="005826B0" w:rsidRDefault="005826B0" w:rsidP="0006767C">
            <w:r>
              <w:t>Dokument obecně identifikuje rozvojové potřeby města, přičemž školství je zahrnuto v souvislosti s celkovou infrastrukturou a zázemím pro obyvatele.</w:t>
            </w:r>
          </w:p>
        </w:tc>
      </w:tr>
      <w:tr w:rsidR="005826B0" w14:paraId="6518F90E" w14:textId="77777777" w:rsidTr="005826B0">
        <w:tc>
          <w:tcPr>
            <w:tcW w:w="2970" w:type="dxa"/>
            <w:vAlign w:val="center"/>
          </w:tcPr>
          <w:p w14:paraId="3C110A1C" w14:textId="77777777" w:rsidR="005826B0" w:rsidRDefault="005826B0" w:rsidP="0006767C">
            <w:r>
              <w:t>Strategický plán rozvoje města Lom u Mostu 2023–2029</w:t>
            </w:r>
          </w:p>
        </w:tc>
        <w:tc>
          <w:tcPr>
            <w:tcW w:w="569" w:type="dxa"/>
            <w:vAlign w:val="center"/>
          </w:tcPr>
          <w:p w14:paraId="74BDAE02" w14:textId="77777777" w:rsidR="005826B0" w:rsidRDefault="005826B0" w:rsidP="005826B0">
            <w:pPr>
              <w:jc w:val="center"/>
            </w:pPr>
            <w:r>
              <w:t>XX</w:t>
            </w:r>
          </w:p>
        </w:tc>
        <w:tc>
          <w:tcPr>
            <w:tcW w:w="567" w:type="dxa"/>
            <w:vAlign w:val="center"/>
          </w:tcPr>
          <w:p w14:paraId="2BC97AC3" w14:textId="77777777" w:rsidR="005826B0" w:rsidRDefault="005826B0" w:rsidP="005826B0">
            <w:pPr>
              <w:jc w:val="center"/>
            </w:pPr>
            <w:r>
              <w:t>XX</w:t>
            </w:r>
          </w:p>
        </w:tc>
        <w:tc>
          <w:tcPr>
            <w:tcW w:w="570" w:type="dxa"/>
            <w:vAlign w:val="center"/>
          </w:tcPr>
          <w:p w14:paraId="6B776460" w14:textId="77777777" w:rsidR="005826B0" w:rsidRDefault="005826B0" w:rsidP="005826B0">
            <w:pPr>
              <w:jc w:val="center"/>
            </w:pPr>
            <w:r>
              <w:t>X</w:t>
            </w:r>
          </w:p>
        </w:tc>
        <w:tc>
          <w:tcPr>
            <w:tcW w:w="564" w:type="dxa"/>
            <w:vAlign w:val="center"/>
          </w:tcPr>
          <w:p w14:paraId="5E52B966" w14:textId="77777777" w:rsidR="005826B0" w:rsidRDefault="005826B0" w:rsidP="005826B0">
            <w:pPr>
              <w:jc w:val="center"/>
            </w:pPr>
            <w:r>
              <w:t>X</w:t>
            </w:r>
          </w:p>
        </w:tc>
        <w:tc>
          <w:tcPr>
            <w:tcW w:w="567" w:type="dxa"/>
            <w:vAlign w:val="center"/>
          </w:tcPr>
          <w:p w14:paraId="269F6815" w14:textId="77777777" w:rsidR="005826B0" w:rsidRDefault="005826B0" w:rsidP="005826B0">
            <w:pPr>
              <w:jc w:val="center"/>
            </w:pPr>
            <w:r>
              <w:t>XX</w:t>
            </w:r>
          </w:p>
        </w:tc>
        <w:tc>
          <w:tcPr>
            <w:tcW w:w="3255" w:type="dxa"/>
            <w:vAlign w:val="center"/>
          </w:tcPr>
          <w:p w14:paraId="4C68A1EE" w14:textId="77777777" w:rsidR="005826B0" w:rsidRDefault="005826B0" w:rsidP="0006767C">
            <w:r>
              <w:t>Zahrnuje podporu rozvoje školství v rámci rozvojových priorit obce. Možnost provázání s cíli MAP v oblasti kvality výuky a vybavení škol.</w:t>
            </w:r>
          </w:p>
        </w:tc>
      </w:tr>
      <w:tr w:rsidR="005826B0" w14:paraId="6AB7D017" w14:textId="77777777" w:rsidTr="005826B0">
        <w:tc>
          <w:tcPr>
            <w:tcW w:w="2970" w:type="dxa"/>
            <w:vAlign w:val="center"/>
          </w:tcPr>
          <w:p w14:paraId="0A1786E0" w14:textId="77777777" w:rsidR="005826B0" w:rsidRDefault="005826B0" w:rsidP="0006767C">
            <w:r>
              <w:lastRenderedPageBreak/>
              <w:t>Strategie komunitně vedeného rozvoje MAS Naděje 2021–2027</w:t>
            </w:r>
          </w:p>
        </w:tc>
        <w:tc>
          <w:tcPr>
            <w:tcW w:w="569" w:type="dxa"/>
            <w:vAlign w:val="center"/>
          </w:tcPr>
          <w:p w14:paraId="439DEB5C" w14:textId="77777777" w:rsidR="005826B0" w:rsidRDefault="005826B0" w:rsidP="005826B0">
            <w:pPr>
              <w:jc w:val="center"/>
            </w:pPr>
            <w:r>
              <w:t>XXX</w:t>
            </w:r>
          </w:p>
        </w:tc>
        <w:tc>
          <w:tcPr>
            <w:tcW w:w="567" w:type="dxa"/>
            <w:vAlign w:val="center"/>
          </w:tcPr>
          <w:p w14:paraId="1C5AF3CD" w14:textId="77777777" w:rsidR="005826B0" w:rsidRDefault="005826B0" w:rsidP="005826B0">
            <w:pPr>
              <w:jc w:val="center"/>
            </w:pPr>
            <w:r>
              <w:t>XX</w:t>
            </w:r>
          </w:p>
        </w:tc>
        <w:tc>
          <w:tcPr>
            <w:tcW w:w="570" w:type="dxa"/>
            <w:vAlign w:val="center"/>
          </w:tcPr>
          <w:p w14:paraId="6847CEF8" w14:textId="77777777" w:rsidR="005826B0" w:rsidRDefault="005826B0" w:rsidP="005826B0">
            <w:pPr>
              <w:jc w:val="center"/>
            </w:pPr>
            <w:r>
              <w:t>XX</w:t>
            </w:r>
          </w:p>
        </w:tc>
        <w:tc>
          <w:tcPr>
            <w:tcW w:w="564" w:type="dxa"/>
            <w:vAlign w:val="center"/>
          </w:tcPr>
          <w:p w14:paraId="25DBF595" w14:textId="77777777" w:rsidR="005826B0" w:rsidRDefault="005826B0" w:rsidP="005826B0">
            <w:pPr>
              <w:jc w:val="center"/>
            </w:pPr>
            <w:r>
              <w:t>XXX</w:t>
            </w:r>
          </w:p>
        </w:tc>
        <w:tc>
          <w:tcPr>
            <w:tcW w:w="567" w:type="dxa"/>
            <w:vAlign w:val="center"/>
          </w:tcPr>
          <w:p w14:paraId="026927C7" w14:textId="77777777" w:rsidR="005826B0" w:rsidRDefault="005826B0" w:rsidP="005826B0">
            <w:pPr>
              <w:jc w:val="center"/>
            </w:pPr>
            <w:r>
              <w:t>XX</w:t>
            </w:r>
          </w:p>
        </w:tc>
        <w:tc>
          <w:tcPr>
            <w:tcW w:w="3255" w:type="dxa"/>
            <w:vAlign w:val="center"/>
          </w:tcPr>
          <w:p w14:paraId="1727BE2F" w14:textId="77777777" w:rsidR="005826B0" w:rsidRDefault="005826B0" w:rsidP="0006767C">
            <w:r>
              <w:t>Specifický cíl 2.1 zaměřen na inkluzivní vzdělávání a rozvoj klíčových kompetencí odpovídá prioritám MAP 1, 2 a 4. Vyžaduje úzkou koordinaci, protože obce Meziboří, Lom aj. jsou součástí obou strategií.</w:t>
            </w:r>
          </w:p>
        </w:tc>
      </w:tr>
      <w:tr w:rsidR="005826B0" w14:paraId="2D280C5D" w14:textId="77777777" w:rsidTr="005826B0">
        <w:tc>
          <w:tcPr>
            <w:tcW w:w="2970" w:type="dxa"/>
            <w:vAlign w:val="center"/>
          </w:tcPr>
          <w:p w14:paraId="28B6E9FC" w14:textId="77777777" w:rsidR="005826B0" w:rsidRDefault="005826B0" w:rsidP="0006767C">
            <w:r>
              <w:t>Plán sociálního začleňování města Litvínov 2022–2025</w:t>
            </w:r>
          </w:p>
        </w:tc>
        <w:tc>
          <w:tcPr>
            <w:tcW w:w="569" w:type="dxa"/>
            <w:vAlign w:val="center"/>
          </w:tcPr>
          <w:p w14:paraId="0C3B240B" w14:textId="77777777" w:rsidR="005826B0" w:rsidRDefault="005826B0" w:rsidP="005826B0">
            <w:pPr>
              <w:jc w:val="center"/>
            </w:pPr>
            <w:r>
              <w:t>XXX</w:t>
            </w:r>
          </w:p>
        </w:tc>
        <w:tc>
          <w:tcPr>
            <w:tcW w:w="567" w:type="dxa"/>
            <w:vAlign w:val="center"/>
          </w:tcPr>
          <w:p w14:paraId="53E27603" w14:textId="77777777" w:rsidR="005826B0" w:rsidRDefault="005826B0" w:rsidP="005826B0">
            <w:pPr>
              <w:jc w:val="center"/>
            </w:pPr>
            <w:r>
              <w:t>XX</w:t>
            </w:r>
          </w:p>
        </w:tc>
        <w:tc>
          <w:tcPr>
            <w:tcW w:w="570" w:type="dxa"/>
            <w:vAlign w:val="center"/>
          </w:tcPr>
          <w:p w14:paraId="31D63DE3" w14:textId="77777777" w:rsidR="005826B0" w:rsidRDefault="005826B0" w:rsidP="005826B0">
            <w:pPr>
              <w:jc w:val="center"/>
            </w:pPr>
            <w:r>
              <w:t>X</w:t>
            </w:r>
          </w:p>
        </w:tc>
        <w:tc>
          <w:tcPr>
            <w:tcW w:w="564" w:type="dxa"/>
            <w:vAlign w:val="center"/>
          </w:tcPr>
          <w:p w14:paraId="0310FD6B" w14:textId="77777777" w:rsidR="005826B0" w:rsidRDefault="005826B0" w:rsidP="005826B0">
            <w:pPr>
              <w:jc w:val="center"/>
            </w:pPr>
            <w:r>
              <w:t>XXX</w:t>
            </w:r>
          </w:p>
        </w:tc>
        <w:tc>
          <w:tcPr>
            <w:tcW w:w="567" w:type="dxa"/>
            <w:vAlign w:val="center"/>
          </w:tcPr>
          <w:p w14:paraId="3DD69E14" w14:textId="77777777" w:rsidR="005826B0" w:rsidRDefault="005826B0" w:rsidP="005826B0">
            <w:pPr>
              <w:jc w:val="center"/>
            </w:pPr>
            <w:r>
              <w:t>X</w:t>
            </w:r>
          </w:p>
        </w:tc>
        <w:tc>
          <w:tcPr>
            <w:tcW w:w="3255" w:type="dxa"/>
            <w:vAlign w:val="center"/>
          </w:tcPr>
          <w:p w14:paraId="6D7B458C" w14:textId="77777777" w:rsidR="005826B0" w:rsidRDefault="005826B0" w:rsidP="0006767C">
            <w:r>
              <w:t>Zahrnuje specifická opatření zaměřená na vzdělávání dětí ze sociálně vyloučených lokalit a podporu rovných příležitostí. Silná vazba na priority 1, 2 a 4.</w:t>
            </w:r>
          </w:p>
        </w:tc>
      </w:tr>
      <w:tr w:rsidR="005826B0" w14:paraId="7D47A469" w14:textId="77777777" w:rsidTr="005826B0">
        <w:tc>
          <w:tcPr>
            <w:tcW w:w="2970" w:type="dxa"/>
            <w:vAlign w:val="center"/>
          </w:tcPr>
          <w:p w14:paraId="746F130A" w14:textId="77777777" w:rsidR="005826B0" w:rsidRDefault="005826B0" w:rsidP="0006767C">
            <w:r>
              <w:t>Plán prevence kriminality města Litvínov 2020–2025</w:t>
            </w:r>
          </w:p>
        </w:tc>
        <w:tc>
          <w:tcPr>
            <w:tcW w:w="569" w:type="dxa"/>
            <w:vAlign w:val="center"/>
          </w:tcPr>
          <w:p w14:paraId="643A5CDE" w14:textId="77777777" w:rsidR="005826B0" w:rsidRDefault="005826B0" w:rsidP="005826B0">
            <w:pPr>
              <w:jc w:val="center"/>
            </w:pPr>
            <w:r>
              <w:t>X</w:t>
            </w:r>
          </w:p>
        </w:tc>
        <w:tc>
          <w:tcPr>
            <w:tcW w:w="567" w:type="dxa"/>
            <w:vAlign w:val="center"/>
          </w:tcPr>
          <w:p w14:paraId="2E09A2C4" w14:textId="77777777" w:rsidR="005826B0" w:rsidRDefault="005826B0" w:rsidP="005826B0">
            <w:pPr>
              <w:jc w:val="center"/>
            </w:pPr>
            <w:r>
              <w:t>X</w:t>
            </w:r>
          </w:p>
        </w:tc>
        <w:tc>
          <w:tcPr>
            <w:tcW w:w="570" w:type="dxa"/>
            <w:vAlign w:val="center"/>
          </w:tcPr>
          <w:p w14:paraId="42B6052E" w14:textId="77777777" w:rsidR="005826B0" w:rsidRDefault="005826B0" w:rsidP="005826B0">
            <w:pPr>
              <w:jc w:val="center"/>
            </w:pPr>
            <w:r>
              <w:t>X</w:t>
            </w:r>
          </w:p>
        </w:tc>
        <w:tc>
          <w:tcPr>
            <w:tcW w:w="564" w:type="dxa"/>
            <w:vAlign w:val="center"/>
          </w:tcPr>
          <w:p w14:paraId="5BF19698" w14:textId="77777777" w:rsidR="005826B0" w:rsidRDefault="005826B0" w:rsidP="005826B0">
            <w:pPr>
              <w:jc w:val="center"/>
            </w:pPr>
            <w:r>
              <w:t>XX</w:t>
            </w:r>
          </w:p>
        </w:tc>
        <w:tc>
          <w:tcPr>
            <w:tcW w:w="567" w:type="dxa"/>
            <w:vAlign w:val="center"/>
          </w:tcPr>
          <w:p w14:paraId="5E2B19BD" w14:textId="77777777" w:rsidR="005826B0" w:rsidRDefault="005826B0" w:rsidP="005826B0">
            <w:pPr>
              <w:jc w:val="center"/>
            </w:pPr>
            <w:r>
              <w:t>X</w:t>
            </w:r>
          </w:p>
        </w:tc>
        <w:tc>
          <w:tcPr>
            <w:tcW w:w="3255" w:type="dxa"/>
            <w:vAlign w:val="center"/>
          </w:tcPr>
          <w:p w14:paraId="36873D4E" w14:textId="77777777" w:rsidR="005826B0" w:rsidRDefault="005826B0" w:rsidP="0006767C">
            <w:r>
              <w:t>Obsahuje Opatření 1.3 zaměřené na děti a mládež v oblasti primární a sekundární prevence, včetně táborů a nízkoprahových služeb.</w:t>
            </w:r>
          </w:p>
        </w:tc>
      </w:tr>
      <w:tr w:rsidR="005826B0" w14:paraId="308D6CC9" w14:textId="77777777" w:rsidTr="005826B0">
        <w:tc>
          <w:tcPr>
            <w:tcW w:w="2970" w:type="dxa"/>
            <w:vAlign w:val="center"/>
          </w:tcPr>
          <w:p w14:paraId="407B507F" w14:textId="77777777" w:rsidR="005826B0" w:rsidRDefault="005826B0" w:rsidP="0006767C">
            <w:r>
              <w:t>Plán rozvoje sportu města Litvínov 2018–2025</w:t>
            </w:r>
          </w:p>
        </w:tc>
        <w:tc>
          <w:tcPr>
            <w:tcW w:w="569" w:type="dxa"/>
            <w:vAlign w:val="center"/>
          </w:tcPr>
          <w:p w14:paraId="55CBF7D2" w14:textId="77777777" w:rsidR="005826B0" w:rsidRDefault="005826B0" w:rsidP="005826B0">
            <w:pPr>
              <w:jc w:val="center"/>
            </w:pPr>
            <w:r>
              <w:t>X</w:t>
            </w:r>
          </w:p>
        </w:tc>
        <w:tc>
          <w:tcPr>
            <w:tcW w:w="567" w:type="dxa"/>
            <w:vAlign w:val="center"/>
          </w:tcPr>
          <w:p w14:paraId="0CEF0B68" w14:textId="77777777" w:rsidR="005826B0" w:rsidRDefault="005826B0" w:rsidP="005826B0">
            <w:pPr>
              <w:jc w:val="center"/>
            </w:pPr>
            <w:r>
              <w:t>X</w:t>
            </w:r>
          </w:p>
        </w:tc>
        <w:tc>
          <w:tcPr>
            <w:tcW w:w="570" w:type="dxa"/>
            <w:vAlign w:val="center"/>
          </w:tcPr>
          <w:p w14:paraId="49955FA2" w14:textId="77777777" w:rsidR="005826B0" w:rsidRDefault="005826B0" w:rsidP="005826B0">
            <w:pPr>
              <w:jc w:val="center"/>
            </w:pPr>
            <w:r>
              <w:t>X</w:t>
            </w:r>
          </w:p>
        </w:tc>
        <w:tc>
          <w:tcPr>
            <w:tcW w:w="564" w:type="dxa"/>
            <w:vAlign w:val="center"/>
          </w:tcPr>
          <w:p w14:paraId="0282B54E" w14:textId="77777777" w:rsidR="005826B0" w:rsidRDefault="005826B0" w:rsidP="005826B0">
            <w:pPr>
              <w:jc w:val="center"/>
            </w:pPr>
            <w:r>
              <w:t>X</w:t>
            </w:r>
          </w:p>
        </w:tc>
        <w:tc>
          <w:tcPr>
            <w:tcW w:w="567" w:type="dxa"/>
            <w:vAlign w:val="center"/>
          </w:tcPr>
          <w:p w14:paraId="6B721094" w14:textId="77777777" w:rsidR="005826B0" w:rsidRDefault="005826B0" w:rsidP="005826B0">
            <w:pPr>
              <w:jc w:val="center"/>
            </w:pPr>
            <w:r>
              <w:t>XX</w:t>
            </w:r>
          </w:p>
        </w:tc>
        <w:tc>
          <w:tcPr>
            <w:tcW w:w="3255" w:type="dxa"/>
            <w:vAlign w:val="center"/>
          </w:tcPr>
          <w:p w14:paraId="11F2F428" w14:textId="77777777" w:rsidR="005826B0" w:rsidRDefault="005826B0" w:rsidP="0006767C">
            <w:r>
              <w:t>Podpora sportu pro děti a mládež, včetně rekonstrukcí hřišť a rozvoje sportovní infrastruktury u škol. Možnost návaznosti na MAP v rámci volnočasových aktivit.</w:t>
            </w:r>
          </w:p>
        </w:tc>
      </w:tr>
      <w:tr w:rsidR="005826B0" w14:paraId="270F4201" w14:textId="77777777" w:rsidTr="005826B0">
        <w:tc>
          <w:tcPr>
            <w:tcW w:w="2970" w:type="dxa"/>
            <w:vAlign w:val="center"/>
          </w:tcPr>
          <w:p w14:paraId="3C933515" w14:textId="77777777" w:rsidR="005826B0" w:rsidRDefault="005826B0" w:rsidP="0006767C">
            <w:r>
              <w:t>Integrovaná strategie Ústecko-chomutovské aglomerace 2021–2027</w:t>
            </w:r>
          </w:p>
        </w:tc>
        <w:tc>
          <w:tcPr>
            <w:tcW w:w="569" w:type="dxa"/>
            <w:vAlign w:val="center"/>
          </w:tcPr>
          <w:p w14:paraId="76684D34" w14:textId="77777777" w:rsidR="005826B0" w:rsidRDefault="005826B0" w:rsidP="005826B0">
            <w:pPr>
              <w:jc w:val="center"/>
            </w:pPr>
            <w:r>
              <w:t>XX</w:t>
            </w:r>
          </w:p>
        </w:tc>
        <w:tc>
          <w:tcPr>
            <w:tcW w:w="567" w:type="dxa"/>
            <w:vAlign w:val="center"/>
          </w:tcPr>
          <w:p w14:paraId="1A66B748" w14:textId="77777777" w:rsidR="005826B0" w:rsidRDefault="005826B0" w:rsidP="005826B0">
            <w:pPr>
              <w:jc w:val="center"/>
            </w:pPr>
            <w:r>
              <w:t>XX</w:t>
            </w:r>
          </w:p>
        </w:tc>
        <w:tc>
          <w:tcPr>
            <w:tcW w:w="570" w:type="dxa"/>
            <w:vAlign w:val="center"/>
          </w:tcPr>
          <w:p w14:paraId="71921481" w14:textId="77777777" w:rsidR="005826B0" w:rsidRDefault="005826B0" w:rsidP="005826B0">
            <w:pPr>
              <w:jc w:val="center"/>
            </w:pPr>
            <w:r>
              <w:t>X</w:t>
            </w:r>
          </w:p>
        </w:tc>
        <w:tc>
          <w:tcPr>
            <w:tcW w:w="564" w:type="dxa"/>
            <w:vAlign w:val="center"/>
          </w:tcPr>
          <w:p w14:paraId="0C29806B" w14:textId="77777777" w:rsidR="005826B0" w:rsidRDefault="005826B0" w:rsidP="005826B0">
            <w:pPr>
              <w:jc w:val="center"/>
            </w:pPr>
            <w:r>
              <w:t>X</w:t>
            </w:r>
          </w:p>
        </w:tc>
        <w:tc>
          <w:tcPr>
            <w:tcW w:w="567" w:type="dxa"/>
            <w:vAlign w:val="center"/>
          </w:tcPr>
          <w:p w14:paraId="2F303D8C" w14:textId="77777777" w:rsidR="005826B0" w:rsidRDefault="005826B0" w:rsidP="005826B0">
            <w:pPr>
              <w:jc w:val="center"/>
            </w:pPr>
            <w:r>
              <w:t>XXX</w:t>
            </w:r>
          </w:p>
        </w:tc>
        <w:tc>
          <w:tcPr>
            <w:tcW w:w="3255" w:type="dxa"/>
            <w:vAlign w:val="center"/>
          </w:tcPr>
          <w:p w14:paraId="68B5F1EF" w14:textId="77777777" w:rsidR="005826B0" w:rsidRDefault="005826B0" w:rsidP="0006767C">
            <w:r>
              <w:t>Opatření 1.3.1 a 1.3.2 podporují rozvoj infrastruktury škol a zvyšování kvality vzdělávání. Přímé propojení s prioritou 5 a částečně 1, 2.</w:t>
            </w:r>
          </w:p>
        </w:tc>
      </w:tr>
      <w:tr w:rsidR="005826B0" w14:paraId="67C21670" w14:textId="77777777" w:rsidTr="005826B0">
        <w:tc>
          <w:tcPr>
            <w:tcW w:w="2970" w:type="dxa"/>
            <w:vAlign w:val="center"/>
          </w:tcPr>
          <w:p w14:paraId="0F63F496" w14:textId="77777777" w:rsidR="005826B0" w:rsidRDefault="005826B0" w:rsidP="0006767C">
            <w:r>
              <w:t>Dlouhodobý záměr vzdělávání ÚK 2020–2024</w:t>
            </w:r>
          </w:p>
        </w:tc>
        <w:tc>
          <w:tcPr>
            <w:tcW w:w="569" w:type="dxa"/>
            <w:vAlign w:val="center"/>
          </w:tcPr>
          <w:p w14:paraId="08AAD844" w14:textId="77777777" w:rsidR="005826B0" w:rsidRDefault="005826B0" w:rsidP="005826B0">
            <w:pPr>
              <w:jc w:val="center"/>
            </w:pPr>
            <w:r>
              <w:t>XXX</w:t>
            </w:r>
          </w:p>
        </w:tc>
        <w:tc>
          <w:tcPr>
            <w:tcW w:w="567" w:type="dxa"/>
            <w:vAlign w:val="center"/>
          </w:tcPr>
          <w:p w14:paraId="1D375DE8" w14:textId="77777777" w:rsidR="005826B0" w:rsidRDefault="005826B0" w:rsidP="005826B0">
            <w:pPr>
              <w:jc w:val="center"/>
            </w:pPr>
            <w:r>
              <w:t>XXX</w:t>
            </w:r>
          </w:p>
        </w:tc>
        <w:tc>
          <w:tcPr>
            <w:tcW w:w="570" w:type="dxa"/>
            <w:vAlign w:val="center"/>
          </w:tcPr>
          <w:p w14:paraId="701A3F68" w14:textId="77777777" w:rsidR="005826B0" w:rsidRDefault="005826B0" w:rsidP="005826B0">
            <w:pPr>
              <w:jc w:val="center"/>
            </w:pPr>
            <w:r>
              <w:t>XX</w:t>
            </w:r>
          </w:p>
        </w:tc>
        <w:tc>
          <w:tcPr>
            <w:tcW w:w="564" w:type="dxa"/>
            <w:vAlign w:val="center"/>
          </w:tcPr>
          <w:p w14:paraId="39FF667A" w14:textId="77777777" w:rsidR="005826B0" w:rsidRDefault="005826B0" w:rsidP="005826B0">
            <w:pPr>
              <w:jc w:val="center"/>
            </w:pPr>
            <w:r>
              <w:t>XXX</w:t>
            </w:r>
          </w:p>
        </w:tc>
        <w:tc>
          <w:tcPr>
            <w:tcW w:w="567" w:type="dxa"/>
            <w:vAlign w:val="center"/>
          </w:tcPr>
          <w:p w14:paraId="160B2D2A" w14:textId="77777777" w:rsidR="005826B0" w:rsidRDefault="005826B0" w:rsidP="005826B0">
            <w:pPr>
              <w:jc w:val="center"/>
            </w:pPr>
            <w:r>
              <w:t>XX</w:t>
            </w:r>
          </w:p>
        </w:tc>
        <w:tc>
          <w:tcPr>
            <w:tcW w:w="3255" w:type="dxa"/>
            <w:vAlign w:val="center"/>
          </w:tcPr>
          <w:p w14:paraId="45D06BBD" w14:textId="77777777" w:rsidR="005826B0" w:rsidRDefault="005826B0" w:rsidP="0006767C">
            <w:r>
              <w:t xml:space="preserve">Reflektuje rovné šance, </w:t>
            </w:r>
            <w:proofErr w:type="spellStart"/>
            <w:r>
              <w:t>wellbeing</w:t>
            </w:r>
            <w:proofErr w:type="spellEnd"/>
            <w:r>
              <w:t>, kariérové poradenství a zavádění technologií do výuky. Zcela odpovídá většině priorit MAP.</w:t>
            </w:r>
          </w:p>
        </w:tc>
      </w:tr>
      <w:tr w:rsidR="005826B0" w14:paraId="4D430E68" w14:textId="77777777" w:rsidTr="005826B0">
        <w:tc>
          <w:tcPr>
            <w:tcW w:w="2970" w:type="dxa"/>
            <w:vAlign w:val="center"/>
          </w:tcPr>
          <w:p w14:paraId="1BE3AC4B" w14:textId="77777777" w:rsidR="005826B0" w:rsidRDefault="005826B0" w:rsidP="0006767C">
            <w:r>
              <w:t>Krajská koncepce primární prevence ÚK 2023–2028</w:t>
            </w:r>
          </w:p>
        </w:tc>
        <w:tc>
          <w:tcPr>
            <w:tcW w:w="569" w:type="dxa"/>
            <w:vAlign w:val="center"/>
          </w:tcPr>
          <w:p w14:paraId="0855786A" w14:textId="77777777" w:rsidR="005826B0" w:rsidRDefault="005826B0" w:rsidP="005826B0">
            <w:pPr>
              <w:jc w:val="center"/>
            </w:pPr>
            <w:r>
              <w:t>XX</w:t>
            </w:r>
          </w:p>
        </w:tc>
        <w:tc>
          <w:tcPr>
            <w:tcW w:w="567" w:type="dxa"/>
            <w:vAlign w:val="center"/>
          </w:tcPr>
          <w:p w14:paraId="51F932B4" w14:textId="77777777" w:rsidR="005826B0" w:rsidRDefault="005826B0" w:rsidP="005826B0">
            <w:pPr>
              <w:jc w:val="center"/>
            </w:pPr>
            <w:r>
              <w:t>X</w:t>
            </w:r>
          </w:p>
        </w:tc>
        <w:tc>
          <w:tcPr>
            <w:tcW w:w="570" w:type="dxa"/>
            <w:vAlign w:val="center"/>
          </w:tcPr>
          <w:p w14:paraId="601B0612" w14:textId="77777777" w:rsidR="005826B0" w:rsidRDefault="005826B0" w:rsidP="005826B0">
            <w:pPr>
              <w:jc w:val="center"/>
            </w:pPr>
            <w:r>
              <w:t>X</w:t>
            </w:r>
          </w:p>
        </w:tc>
        <w:tc>
          <w:tcPr>
            <w:tcW w:w="564" w:type="dxa"/>
            <w:vAlign w:val="center"/>
          </w:tcPr>
          <w:p w14:paraId="07C4C2D9" w14:textId="77777777" w:rsidR="005826B0" w:rsidRDefault="005826B0" w:rsidP="005826B0">
            <w:pPr>
              <w:jc w:val="center"/>
            </w:pPr>
            <w:r>
              <w:t>XXX</w:t>
            </w:r>
          </w:p>
        </w:tc>
        <w:tc>
          <w:tcPr>
            <w:tcW w:w="567" w:type="dxa"/>
            <w:vAlign w:val="center"/>
          </w:tcPr>
          <w:p w14:paraId="2273BE4C" w14:textId="77777777" w:rsidR="005826B0" w:rsidRDefault="005826B0" w:rsidP="005826B0">
            <w:pPr>
              <w:jc w:val="center"/>
            </w:pPr>
            <w:r>
              <w:t>X</w:t>
            </w:r>
          </w:p>
        </w:tc>
        <w:tc>
          <w:tcPr>
            <w:tcW w:w="3255" w:type="dxa"/>
            <w:vAlign w:val="center"/>
          </w:tcPr>
          <w:p w14:paraId="4D583DAE" w14:textId="77777777" w:rsidR="005826B0" w:rsidRDefault="005826B0" w:rsidP="0006767C">
            <w:r>
              <w:t>Obsahuje cíle zaměřené na podporu prevence ve školách, školení pedagogů, koordinaci a evaluaci preventivních opatření.</w:t>
            </w:r>
          </w:p>
        </w:tc>
      </w:tr>
      <w:tr w:rsidR="005826B0" w14:paraId="28580B60" w14:textId="77777777" w:rsidTr="005826B0">
        <w:tc>
          <w:tcPr>
            <w:tcW w:w="2970" w:type="dxa"/>
            <w:vAlign w:val="center"/>
          </w:tcPr>
          <w:p w14:paraId="208C8F97" w14:textId="77777777" w:rsidR="005826B0" w:rsidRDefault="005826B0" w:rsidP="0006767C">
            <w:r>
              <w:t>Strategie rozvoje Ústeckého kraje 2027</w:t>
            </w:r>
          </w:p>
        </w:tc>
        <w:tc>
          <w:tcPr>
            <w:tcW w:w="569" w:type="dxa"/>
            <w:vAlign w:val="center"/>
          </w:tcPr>
          <w:p w14:paraId="4B6D453C" w14:textId="77777777" w:rsidR="005826B0" w:rsidRDefault="005826B0" w:rsidP="005826B0">
            <w:pPr>
              <w:jc w:val="center"/>
            </w:pPr>
            <w:r>
              <w:t>XXX</w:t>
            </w:r>
          </w:p>
        </w:tc>
        <w:tc>
          <w:tcPr>
            <w:tcW w:w="567" w:type="dxa"/>
            <w:vAlign w:val="center"/>
          </w:tcPr>
          <w:p w14:paraId="3A05DD2C" w14:textId="77777777" w:rsidR="005826B0" w:rsidRDefault="005826B0" w:rsidP="005826B0">
            <w:pPr>
              <w:jc w:val="center"/>
            </w:pPr>
            <w:r>
              <w:t>XX</w:t>
            </w:r>
          </w:p>
        </w:tc>
        <w:tc>
          <w:tcPr>
            <w:tcW w:w="570" w:type="dxa"/>
            <w:vAlign w:val="center"/>
          </w:tcPr>
          <w:p w14:paraId="0E02BAAD" w14:textId="77777777" w:rsidR="005826B0" w:rsidRDefault="005826B0" w:rsidP="005826B0">
            <w:pPr>
              <w:jc w:val="center"/>
            </w:pPr>
            <w:r>
              <w:t>X</w:t>
            </w:r>
          </w:p>
        </w:tc>
        <w:tc>
          <w:tcPr>
            <w:tcW w:w="564" w:type="dxa"/>
            <w:vAlign w:val="center"/>
          </w:tcPr>
          <w:p w14:paraId="19C04296" w14:textId="77777777" w:rsidR="005826B0" w:rsidRDefault="005826B0" w:rsidP="005826B0">
            <w:pPr>
              <w:jc w:val="center"/>
            </w:pPr>
            <w:r>
              <w:t>XX</w:t>
            </w:r>
          </w:p>
        </w:tc>
        <w:tc>
          <w:tcPr>
            <w:tcW w:w="567" w:type="dxa"/>
            <w:vAlign w:val="center"/>
          </w:tcPr>
          <w:p w14:paraId="7FC72FC2" w14:textId="77777777" w:rsidR="005826B0" w:rsidRDefault="005826B0" w:rsidP="005826B0">
            <w:pPr>
              <w:jc w:val="center"/>
            </w:pPr>
            <w:r>
              <w:t>XX</w:t>
            </w:r>
          </w:p>
        </w:tc>
        <w:tc>
          <w:tcPr>
            <w:tcW w:w="3255" w:type="dxa"/>
            <w:vAlign w:val="center"/>
          </w:tcPr>
          <w:p w14:paraId="17801952" w14:textId="77777777" w:rsidR="005826B0" w:rsidRDefault="005826B0" w:rsidP="0006767C">
            <w:r>
              <w:t>Zohledňuje nerovnosti v dostupnosti vzdělávání, rozvoj lidských zdrojů a vzdělávací infrastrukturu v rámci kraje.</w:t>
            </w:r>
          </w:p>
        </w:tc>
      </w:tr>
      <w:tr w:rsidR="005826B0" w14:paraId="74655BFD" w14:textId="77777777" w:rsidTr="005826B0">
        <w:tc>
          <w:tcPr>
            <w:tcW w:w="2970" w:type="dxa"/>
            <w:vAlign w:val="center"/>
          </w:tcPr>
          <w:p w14:paraId="54B91846" w14:textId="77777777" w:rsidR="005826B0" w:rsidRDefault="005826B0" w:rsidP="0006767C">
            <w:r>
              <w:t>Krajská koncepce EVVO ÚK 2022–2030</w:t>
            </w:r>
          </w:p>
        </w:tc>
        <w:tc>
          <w:tcPr>
            <w:tcW w:w="569" w:type="dxa"/>
            <w:vAlign w:val="center"/>
          </w:tcPr>
          <w:p w14:paraId="5BE50A52" w14:textId="77777777" w:rsidR="005826B0" w:rsidRDefault="005826B0" w:rsidP="005826B0">
            <w:pPr>
              <w:jc w:val="center"/>
            </w:pPr>
            <w:r>
              <w:t>XX</w:t>
            </w:r>
          </w:p>
        </w:tc>
        <w:tc>
          <w:tcPr>
            <w:tcW w:w="567" w:type="dxa"/>
            <w:vAlign w:val="center"/>
          </w:tcPr>
          <w:p w14:paraId="7CC9E445" w14:textId="77777777" w:rsidR="005826B0" w:rsidRDefault="005826B0" w:rsidP="005826B0">
            <w:pPr>
              <w:jc w:val="center"/>
            </w:pPr>
            <w:r>
              <w:t>X</w:t>
            </w:r>
          </w:p>
        </w:tc>
        <w:tc>
          <w:tcPr>
            <w:tcW w:w="570" w:type="dxa"/>
            <w:vAlign w:val="center"/>
          </w:tcPr>
          <w:p w14:paraId="68472E44" w14:textId="77777777" w:rsidR="005826B0" w:rsidRDefault="005826B0" w:rsidP="005826B0">
            <w:pPr>
              <w:jc w:val="center"/>
            </w:pPr>
            <w:r>
              <w:t>X</w:t>
            </w:r>
          </w:p>
        </w:tc>
        <w:tc>
          <w:tcPr>
            <w:tcW w:w="564" w:type="dxa"/>
            <w:vAlign w:val="center"/>
          </w:tcPr>
          <w:p w14:paraId="0DC6C2A5" w14:textId="77777777" w:rsidR="005826B0" w:rsidRDefault="005826B0" w:rsidP="005826B0">
            <w:pPr>
              <w:jc w:val="center"/>
            </w:pPr>
            <w:r>
              <w:t>XXX</w:t>
            </w:r>
          </w:p>
        </w:tc>
        <w:tc>
          <w:tcPr>
            <w:tcW w:w="567" w:type="dxa"/>
            <w:vAlign w:val="center"/>
          </w:tcPr>
          <w:p w14:paraId="1D25E28D" w14:textId="77777777" w:rsidR="005826B0" w:rsidRDefault="005826B0" w:rsidP="005826B0">
            <w:pPr>
              <w:jc w:val="center"/>
            </w:pPr>
            <w:r>
              <w:t>X</w:t>
            </w:r>
          </w:p>
        </w:tc>
        <w:tc>
          <w:tcPr>
            <w:tcW w:w="3255" w:type="dxa"/>
            <w:vAlign w:val="center"/>
          </w:tcPr>
          <w:p w14:paraId="5170EDF3" w14:textId="77777777" w:rsidR="005826B0" w:rsidRDefault="005826B0" w:rsidP="0006767C">
            <w:r>
              <w:t xml:space="preserve">Podpora environmentálního vzdělávání, ekologizace provozu </w:t>
            </w:r>
            <w:r>
              <w:lastRenderedPageBreak/>
              <w:t>škol, zapojení žáků do udržitelných aktivit. Propojeno s prioritami 1, 2 a 4.</w:t>
            </w:r>
          </w:p>
        </w:tc>
      </w:tr>
      <w:tr w:rsidR="005826B0" w14:paraId="6E199A47" w14:textId="77777777" w:rsidTr="005826B0">
        <w:tc>
          <w:tcPr>
            <w:tcW w:w="2970" w:type="dxa"/>
            <w:vAlign w:val="center"/>
          </w:tcPr>
          <w:p w14:paraId="6F86FB82" w14:textId="77777777" w:rsidR="005826B0" w:rsidRDefault="005826B0" w:rsidP="0006767C">
            <w:r>
              <w:lastRenderedPageBreak/>
              <w:t>Strategie 2030+</w:t>
            </w:r>
          </w:p>
        </w:tc>
        <w:tc>
          <w:tcPr>
            <w:tcW w:w="569" w:type="dxa"/>
            <w:vAlign w:val="center"/>
          </w:tcPr>
          <w:p w14:paraId="286B9B25" w14:textId="77777777" w:rsidR="005826B0" w:rsidRDefault="005826B0" w:rsidP="005826B0">
            <w:pPr>
              <w:jc w:val="center"/>
            </w:pPr>
            <w:r>
              <w:t>XXX</w:t>
            </w:r>
          </w:p>
        </w:tc>
        <w:tc>
          <w:tcPr>
            <w:tcW w:w="567" w:type="dxa"/>
            <w:vAlign w:val="center"/>
          </w:tcPr>
          <w:p w14:paraId="432BAA17" w14:textId="77777777" w:rsidR="005826B0" w:rsidRDefault="005826B0" w:rsidP="005826B0">
            <w:pPr>
              <w:jc w:val="center"/>
            </w:pPr>
            <w:r>
              <w:t>XXX</w:t>
            </w:r>
          </w:p>
        </w:tc>
        <w:tc>
          <w:tcPr>
            <w:tcW w:w="570" w:type="dxa"/>
            <w:vAlign w:val="center"/>
          </w:tcPr>
          <w:p w14:paraId="7D29116A" w14:textId="77777777" w:rsidR="005826B0" w:rsidRDefault="005826B0" w:rsidP="005826B0">
            <w:pPr>
              <w:jc w:val="center"/>
            </w:pPr>
            <w:r>
              <w:t>XXX</w:t>
            </w:r>
          </w:p>
        </w:tc>
        <w:tc>
          <w:tcPr>
            <w:tcW w:w="564" w:type="dxa"/>
            <w:vAlign w:val="center"/>
          </w:tcPr>
          <w:p w14:paraId="2B8E0047" w14:textId="77777777" w:rsidR="005826B0" w:rsidRDefault="005826B0" w:rsidP="005826B0">
            <w:pPr>
              <w:jc w:val="center"/>
            </w:pPr>
            <w:r>
              <w:t>XXX</w:t>
            </w:r>
          </w:p>
        </w:tc>
        <w:tc>
          <w:tcPr>
            <w:tcW w:w="567" w:type="dxa"/>
            <w:vAlign w:val="center"/>
          </w:tcPr>
          <w:p w14:paraId="01AD6582" w14:textId="77777777" w:rsidR="005826B0" w:rsidRDefault="005826B0" w:rsidP="005826B0">
            <w:pPr>
              <w:jc w:val="center"/>
            </w:pPr>
            <w:r>
              <w:t>XXX</w:t>
            </w:r>
          </w:p>
        </w:tc>
        <w:tc>
          <w:tcPr>
            <w:tcW w:w="3255" w:type="dxa"/>
            <w:vAlign w:val="center"/>
          </w:tcPr>
          <w:p w14:paraId="741BEB2A" w14:textId="77777777" w:rsidR="005826B0" w:rsidRDefault="005826B0" w:rsidP="0006767C">
            <w:r>
              <w:t xml:space="preserve">Zastřešující národní strategie, která stanovuje rámec pro rozvoj kompetencí, rovnost, kvalitu výuky, participaci a </w:t>
            </w:r>
            <w:proofErr w:type="spellStart"/>
            <w:r>
              <w:t>wellbeing</w:t>
            </w:r>
            <w:proofErr w:type="spellEnd"/>
            <w:r>
              <w:t>. Plně koresponduje se všemi prioritami MAP.</w:t>
            </w:r>
          </w:p>
        </w:tc>
      </w:tr>
      <w:tr w:rsidR="005826B0" w14:paraId="5187C3DA" w14:textId="77777777" w:rsidTr="005826B0">
        <w:tc>
          <w:tcPr>
            <w:tcW w:w="2970" w:type="dxa"/>
            <w:vAlign w:val="center"/>
          </w:tcPr>
          <w:p w14:paraId="67407579" w14:textId="77777777" w:rsidR="005826B0" w:rsidRDefault="005826B0" w:rsidP="0006767C">
            <w:r>
              <w:t>DZ vzdělávání ČR 2023–2027</w:t>
            </w:r>
          </w:p>
        </w:tc>
        <w:tc>
          <w:tcPr>
            <w:tcW w:w="569" w:type="dxa"/>
            <w:vAlign w:val="center"/>
          </w:tcPr>
          <w:p w14:paraId="2EE7A183" w14:textId="77777777" w:rsidR="005826B0" w:rsidRDefault="005826B0" w:rsidP="005826B0">
            <w:pPr>
              <w:jc w:val="center"/>
            </w:pPr>
            <w:r>
              <w:t>XXX</w:t>
            </w:r>
          </w:p>
        </w:tc>
        <w:tc>
          <w:tcPr>
            <w:tcW w:w="567" w:type="dxa"/>
            <w:vAlign w:val="center"/>
          </w:tcPr>
          <w:p w14:paraId="072BF06A" w14:textId="77777777" w:rsidR="005826B0" w:rsidRDefault="005826B0" w:rsidP="005826B0">
            <w:pPr>
              <w:jc w:val="center"/>
            </w:pPr>
            <w:r>
              <w:t>XXX</w:t>
            </w:r>
          </w:p>
        </w:tc>
        <w:tc>
          <w:tcPr>
            <w:tcW w:w="570" w:type="dxa"/>
            <w:vAlign w:val="center"/>
          </w:tcPr>
          <w:p w14:paraId="3BB2D379" w14:textId="77777777" w:rsidR="005826B0" w:rsidRDefault="005826B0" w:rsidP="005826B0">
            <w:pPr>
              <w:jc w:val="center"/>
            </w:pPr>
            <w:r>
              <w:t>XX</w:t>
            </w:r>
          </w:p>
        </w:tc>
        <w:tc>
          <w:tcPr>
            <w:tcW w:w="564" w:type="dxa"/>
            <w:vAlign w:val="center"/>
          </w:tcPr>
          <w:p w14:paraId="56678EF0" w14:textId="77777777" w:rsidR="005826B0" w:rsidRDefault="005826B0" w:rsidP="005826B0">
            <w:pPr>
              <w:jc w:val="center"/>
            </w:pPr>
            <w:r>
              <w:t>XXX</w:t>
            </w:r>
          </w:p>
        </w:tc>
        <w:tc>
          <w:tcPr>
            <w:tcW w:w="567" w:type="dxa"/>
            <w:vAlign w:val="center"/>
          </w:tcPr>
          <w:p w14:paraId="5DE3800D" w14:textId="77777777" w:rsidR="005826B0" w:rsidRDefault="005826B0" w:rsidP="005826B0">
            <w:pPr>
              <w:jc w:val="center"/>
            </w:pPr>
            <w:r>
              <w:t>XX</w:t>
            </w:r>
          </w:p>
        </w:tc>
        <w:tc>
          <w:tcPr>
            <w:tcW w:w="3255" w:type="dxa"/>
            <w:vAlign w:val="center"/>
          </w:tcPr>
          <w:p w14:paraId="7BB45E04" w14:textId="77777777" w:rsidR="005826B0" w:rsidRDefault="005826B0" w:rsidP="0006767C">
            <w:r>
              <w:t>Důraz na modernizaci výuky, rovné šance, podporu pedagogů, prevenci předčasných odchodů a systémové řízení. Soulad s prioritami 1–5.</w:t>
            </w:r>
          </w:p>
        </w:tc>
      </w:tr>
    </w:tbl>
    <w:p w14:paraId="60715A89" w14:textId="77777777" w:rsidR="005826B0" w:rsidRDefault="005826B0" w:rsidP="005826B0"/>
    <w:p w14:paraId="3F5017CB" w14:textId="77777777" w:rsidR="00A77A76" w:rsidRDefault="00A77A76"/>
    <w:p w14:paraId="6649C869" w14:textId="77777777" w:rsidR="00A77A76" w:rsidRDefault="00A77A76"/>
    <w:p w14:paraId="38508448" w14:textId="77777777" w:rsidR="00A77A76" w:rsidRDefault="00A77A76"/>
    <w:p w14:paraId="18DDAC5D" w14:textId="77777777" w:rsidR="00A77A76" w:rsidRDefault="00A77A76"/>
    <w:p w14:paraId="6CE97D62" w14:textId="77777777" w:rsidR="00A77A76" w:rsidRDefault="00A77A76"/>
    <w:p w14:paraId="3826A4B4" w14:textId="77777777" w:rsidR="00A77A76" w:rsidRDefault="00A77A76"/>
    <w:sectPr w:rsidR="00A77A7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B081DD" w14:textId="77777777" w:rsidR="00542155" w:rsidRDefault="00542155" w:rsidP="00A77A76">
      <w:pPr>
        <w:spacing w:after="0" w:line="240" w:lineRule="auto"/>
      </w:pPr>
      <w:r>
        <w:separator/>
      </w:r>
    </w:p>
  </w:endnote>
  <w:endnote w:type="continuationSeparator" w:id="0">
    <w:p w14:paraId="288365FC" w14:textId="77777777" w:rsidR="00542155" w:rsidRDefault="00542155" w:rsidP="00A77A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8FFC5E" w14:textId="77777777" w:rsidR="00542155" w:rsidRDefault="00542155" w:rsidP="00A77A76">
      <w:pPr>
        <w:spacing w:after="0" w:line="240" w:lineRule="auto"/>
      </w:pPr>
      <w:r>
        <w:separator/>
      </w:r>
    </w:p>
  </w:footnote>
  <w:footnote w:type="continuationSeparator" w:id="0">
    <w:p w14:paraId="511D7613" w14:textId="77777777" w:rsidR="00542155" w:rsidRDefault="00542155" w:rsidP="00A77A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20C928" w14:textId="46BF8CE0" w:rsidR="00A77A76" w:rsidRDefault="00A77A76" w:rsidP="00A77A76">
    <w:pPr>
      <w:pStyle w:val="Zhlav"/>
      <w:jc w:val="center"/>
    </w:pPr>
    <w:r>
      <w:rPr>
        <w:noProof/>
      </w:rPr>
      <w:drawing>
        <wp:inline distT="0" distB="0" distL="0" distR="0" wp14:anchorId="3D8C3754" wp14:editId="47337612">
          <wp:extent cx="4770120" cy="680920"/>
          <wp:effectExtent l="0" t="0" r="0" b="5080"/>
          <wp:docPr id="129889352" name="Obrázek 1" descr="Obsah obrázku text, Písmo, snímek obrazovky, Elektricky modrá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9889352" name="Obrázek 1" descr="Obsah obrázku text, Písmo, snímek obrazovky, Elektricky modrá&#10;&#10;Popis byl vytvořen automaticky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835128" cy="690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44254EC"/>
    <w:multiLevelType w:val="hybridMultilevel"/>
    <w:tmpl w:val="4EB017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738628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A76"/>
    <w:rsid w:val="000D4B0A"/>
    <w:rsid w:val="002C7204"/>
    <w:rsid w:val="00316297"/>
    <w:rsid w:val="003A7467"/>
    <w:rsid w:val="00542155"/>
    <w:rsid w:val="00564A8B"/>
    <w:rsid w:val="005826B0"/>
    <w:rsid w:val="006B2DE3"/>
    <w:rsid w:val="006D166A"/>
    <w:rsid w:val="00844792"/>
    <w:rsid w:val="0091443C"/>
    <w:rsid w:val="009447B9"/>
    <w:rsid w:val="009711AA"/>
    <w:rsid w:val="009F0E52"/>
    <w:rsid w:val="00A77A76"/>
    <w:rsid w:val="00C44B72"/>
    <w:rsid w:val="00C45E63"/>
    <w:rsid w:val="00C6653D"/>
    <w:rsid w:val="00C970B0"/>
    <w:rsid w:val="00EE3A7F"/>
    <w:rsid w:val="00F15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9E5AB2"/>
  <w15:chartTrackingRefBased/>
  <w15:docId w15:val="{B7644727-669D-4C76-96B2-A6B2AD643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447B9"/>
    <w:pPr>
      <w:spacing w:after="120" w:line="276" w:lineRule="auto"/>
      <w:jc w:val="both"/>
    </w:pPr>
    <w:rPr>
      <w:rFonts w:ascii="Calibri" w:hAnsi="Calibri"/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A77A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A77A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77A7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77A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77A7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77A7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77A7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77A7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77A7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77A7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A77A7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77A7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77A76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77A76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77A7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77A7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77A7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77A76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A77A7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77A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77A7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A77A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A77A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A77A76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A77A76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A77A76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A77A7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A77A76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A77A76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A77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77A76"/>
    <w:rPr>
      <w:kern w:val="0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A77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77A76"/>
    <w:rPr>
      <w:kern w:val="0"/>
      <w14:ligatures w14:val="none"/>
    </w:rPr>
  </w:style>
  <w:style w:type="table" w:styleId="Mkatabulky">
    <w:name w:val="Table Grid"/>
    <w:basedOn w:val="Normlntabulka"/>
    <w:uiPriority w:val="59"/>
    <w:rsid w:val="006D166A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10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2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0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7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8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1015</Words>
  <Characters>5992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Růžičková</dc:creator>
  <cp:keywords/>
  <dc:description/>
  <cp:lastModifiedBy>MAS Naděje - Martina Filipíková</cp:lastModifiedBy>
  <cp:revision>2</cp:revision>
  <dcterms:created xsi:type="dcterms:W3CDTF">2025-05-19T12:54:00Z</dcterms:created>
  <dcterms:modified xsi:type="dcterms:W3CDTF">2025-05-19T12:54:00Z</dcterms:modified>
</cp:coreProperties>
</file>