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F4493" w14:textId="580947F5" w:rsidR="00B70AFF" w:rsidRPr="0060753B" w:rsidRDefault="006C50D8" w:rsidP="00A8628B">
      <w:pPr>
        <w:jc w:val="center"/>
        <w:rPr>
          <w:b/>
          <w:bCs/>
          <w:sz w:val="28"/>
          <w:szCs w:val="28"/>
        </w:rPr>
      </w:pPr>
      <w:r w:rsidRPr="0060753B">
        <w:rPr>
          <w:b/>
          <w:bCs/>
          <w:sz w:val="28"/>
          <w:szCs w:val="28"/>
        </w:rPr>
        <w:t xml:space="preserve">EVALUACE – AKČNÍ PLÁN </w:t>
      </w:r>
      <w:r w:rsidR="00E6773C">
        <w:rPr>
          <w:b/>
          <w:bCs/>
          <w:sz w:val="28"/>
          <w:szCs w:val="28"/>
        </w:rPr>
        <w:t>2019-2020</w:t>
      </w:r>
    </w:p>
    <w:p w14:paraId="5A46BFB9" w14:textId="2BFFE43E" w:rsidR="00B06ECE" w:rsidRDefault="00B06ECE" w:rsidP="00A8628B">
      <w:pPr>
        <w:jc w:val="both"/>
        <w:rPr>
          <w:bCs/>
        </w:rPr>
      </w:pPr>
      <w:r w:rsidRPr="00B06ECE">
        <w:rPr>
          <w:bCs/>
        </w:rPr>
        <w:t xml:space="preserve">Akční plán </w:t>
      </w:r>
      <w:r>
        <w:rPr>
          <w:bCs/>
        </w:rPr>
        <w:t xml:space="preserve">zpracovaný v rámci formulace MAP </w:t>
      </w:r>
      <w:r w:rsidR="00E6773C">
        <w:rPr>
          <w:bCs/>
        </w:rPr>
        <w:t xml:space="preserve">II </w:t>
      </w:r>
      <w:r>
        <w:rPr>
          <w:bCs/>
        </w:rPr>
        <w:t xml:space="preserve">vzdělávání správního území ORP Litvínov na školní rok </w:t>
      </w:r>
      <w:r w:rsidR="00E6773C">
        <w:rPr>
          <w:bCs/>
        </w:rPr>
        <w:t>2019-2020</w:t>
      </w:r>
      <w:r>
        <w:rPr>
          <w:bCs/>
        </w:rPr>
        <w:t xml:space="preserve"> byl </w:t>
      </w:r>
      <w:r w:rsidR="00516426">
        <w:rPr>
          <w:bCs/>
        </w:rPr>
        <w:t xml:space="preserve">postaven na principech obecně platných pro tvorbu MAP jako celku. </w:t>
      </w:r>
      <w:r w:rsidR="008A27E5">
        <w:rPr>
          <w:bCs/>
        </w:rPr>
        <w:t xml:space="preserve"> Akce v plánu obsažené tedy respektovaly následující požadavky:</w:t>
      </w:r>
    </w:p>
    <w:p w14:paraId="67361404" w14:textId="77777777" w:rsidR="00516426" w:rsidRDefault="00516426" w:rsidP="00792228">
      <w:pPr>
        <w:pStyle w:val="Default"/>
        <w:jc w:val="both"/>
        <w:rPr>
          <w:sz w:val="22"/>
          <w:szCs w:val="22"/>
        </w:rPr>
      </w:pPr>
      <w:r>
        <w:rPr>
          <w:sz w:val="22"/>
          <w:szCs w:val="22"/>
        </w:rPr>
        <w:t xml:space="preserve"> </w:t>
      </w:r>
      <w:r w:rsidR="00792228">
        <w:rPr>
          <w:sz w:val="22"/>
          <w:szCs w:val="22"/>
        </w:rPr>
        <w:tab/>
      </w:r>
      <w:r>
        <w:rPr>
          <w:sz w:val="22"/>
          <w:szCs w:val="22"/>
        </w:rPr>
        <w:t xml:space="preserve">a. </w:t>
      </w:r>
      <w:r w:rsidR="008A27E5">
        <w:rPr>
          <w:sz w:val="22"/>
          <w:szCs w:val="22"/>
        </w:rPr>
        <w:tab/>
        <w:t xml:space="preserve">byly plánovány </w:t>
      </w:r>
      <w:r>
        <w:rPr>
          <w:sz w:val="22"/>
          <w:szCs w:val="22"/>
        </w:rPr>
        <w:t>pro území správního obvodu obce s rozšířenou působností Litvínov;</w:t>
      </w:r>
    </w:p>
    <w:p w14:paraId="20AAC84E" w14:textId="77777777" w:rsidR="00516426" w:rsidRDefault="00516426" w:rsidP="00792228">
      <w:pPr>
        <w:pStyle w:val="Default"/>
        <w:spacing w:after="18"/>
        <w:ind w:left="1418" w:hanging="710"/>
        <w:jc w:val="both"/>
        <w:rPr>
          <w:sz w:val="22"/>
          <w:szCs w:val="22"/>
        </w:rPr>
      </w:pPr>
      <w:r>
        <w:rPr>
          <w:sz w:val="22"/>
          <w:szCs w:val="22"/>
        </w:rPr>
        <w:t xml:space="preserve">b. </w:t>
      </w:r>
      <w:r w:rsidR="008A27E5">
        <w:rPr>
          <w:sz w:val="22"/>
          <w:szCs w:val="22"/>
        </w:rPr>
        <w:tab/>
        <w:t xml:space="preserve">zařazení do Akčního plánu zohledňovalo </w:t>
      </w:r>
      <w:r>
        <w:rPr>
          <w:sz w:val="22"/>
          <w:szCs w:val="22"/>
        </w:rPr>
        <w:t xml:space="preserve">zapojení všech zainteresovaných subjektů a veřejnosti v oblasti vzdělávání, školství a souvisejících segmentech ekonomiky a veřejného života, spjatými se vzděláváním a školstvím; </w:t>
      </w:r>
    </w:p>
    <w:p w14:paraId="52D30C8F" w14:textId="77777777" w:rsidR="00516426" w:rsidRDefault="00516426" w:rsidP="00792228">
      <w:pPr>
        <w:pStyle w:val="Default"/>
        <w:ind w:left="1416" w:hanging="708"/>
        <w:jc w:val="both"/>
        <w:rPr>
          <w:sz w:val="22"/>
          <w:szCs w:val="22"/>
        </w:rPr>
      </w:pPr>
      <w:r>
        <w:rPr>
          <w:sz w:val="22"/>
          <w:szCs w:val="22"/>
        </w:rPr>
        <w:t>c.</w:t>
      </w:r>
      <w:r w:rsidR="008A27E5">
        <w:rPr>
          <w:sz w:val="22"/>
          <w:szCs w:val="22"/>
        </w:rPr>
        <w:tab/>
      </w:r>
      <w:r w:rsidR="00792228">
        <w:rPr>
          <w:sz w:val="22"/>
          <w:szCs w:val="22"/>
        </w:rPr>
        <w:t xml:space="preserve">byly připraveny a jako celek schváleny </w:t>
      </w:r>
      <w:r>
        <w:rPr>
          <w:sz w:val="22"/>
          <w:szCs w:val="22"/>
        </w:rPr>
        <w:t xml:space="preserve">v souladu s Principy spolupráce MAP tak, jak je vymezují </w:t>
      </w:r>
    </w:p>
    <w:p w14:paraId="0595BAF2" w14:textId="58C3E323" w:rsidR="00516426" w:rsidRDefault="00516426" w:rsidP="00516426">
      <w:pPr>
        <w:pStyle w:val="Default"/>
        <w:spacing w:after="18"/>
        <w:jc w:val="both"/>
        <w:rPr>
          <w:sz w:val="22"/>
          <w:szCs w:val="22"/>
        </w:rPr>
      </w:pPr>
      <w:r>
        <w:rPr>
          <w:sz w:val="22"/>
          <w:szCs w:val="22"/>
        </w:rPr>
        <w:tab/>
      </w:r>
      <w:r w:rsidR="00792228">
        <w:rPr>
          <w:sz w:val="22"/>
          <w:szCs w:val="22"/>
        </w:rPr>
        <w:tab/>
      </w:r>
      <w:r>
        <w:rPr>
          <w:sz w:val="22"/>
          <w:szCs w:val="22"/>
        </w:rPr>
        <w:tab/>
        <w:t xml:space="preserve">i. Pokyny MAP </w:t>
      </w:r>
      <w:r w:rsidR="00E6773C">
        <w:rPr>
          <w:sz w:val="22"/>
          <w:szCs w:val="22"/>
        </w:rPr>
        <w:t xml:space="preserve">II </w:t>
      </w:r>
      <w:r>
        <w:rPr>
          <w:sz w:val="22"/>
          <w:szCs w:val="22"/>
        </w:rPr>
        <w:t xml:space="preserve">(metodický dokument MŠMT); </w:t>
      </w:r>
    </w:p>
    <w:p w14:paraId="5C318617" w14:textId="77777777" w:rsidR="00516426" w:rsidRDefault="00516426" w:rsidP="00516426">
      <w:pPr>
        <w:pStyle w:val="Default"/>
        <w:jc w:val="both"/>
        <w:rPr>
          <w:sz w:val="22"/>
          <w:szCs w:val="22"/>
        </w:rPr>
      </w:pPr>
      <w:r>
        <w:rPr>
          <w:sz w:val="22"/>
          <w:szCs w:val="22"/>
        </w:rPr>
        <w:tab/>
      </w:r>
      <w:r w:rsidR="00792228">
        <w:rPr>
          <w:sz w:val="22"/>
          <w:szCs w:val="22"/>
        </w:rPr>
        <w:tab/>
      </w:r>
      <w:r>
        <w:rPr>
          <w:sz w:val="22"/>
          <w:szCs w:val="22"/>
        </w:rPr>
        <w:tab/>
      </w:r>
      <w:proofErr w:type="spellStart"/>
      <w:r>
        <w:rPr>
          <w:sz w:val="22"/>
          <w:szCs w:val="22"/>
        </w:rPr>
        <w:t>ii</w:t>
      </w:r>
      <w:proofErr w:type="spellEnd"/>
      <w:r>
        <w:rPr>
          <w:sz w:val="22"/>
          <w:szCs w:val="22"/>
        </w:rPr>
        <w:t>. Principy MAP ORP Litvínov, kapitola 2;</w:t>
      </w:r>
    </w:p>
    <w:p w14:paraId="72F218B0" w14:textId="77777777" w:rsidR="00516426" w:rsidRDefault="00516426" w:rsidP="00516426">
      <w:pPr>
        <w:pStyle w:val="Default"/>
        <w:spacing w:after="18"/>
        <w:jc w:val="both"/>
        <w:rPr>
          <w:sz w:val="22"/>
          <w:szCs w:val="22"/>
        </w:rPr>
      </w:pPr>
      <w:r>
        <w:rPr>
          <w:sz w:val="22"/>
          <w:szCs w:val="22"/>
        </w:rPr>
        <w:tab/>
        <w:t xml:space="preserve">d. </w:t>
      </w:r>
      <w:r w:rsidR="00792228">
        <w:rPr>
          <w:sz w:val="22"/>
          <w:szCs w:val="22"/>
        </w:rPr>
        <w:tab/>
        <w:t xml:space="preserve">naplňují obsah a přispívají k naplňování cílů </w:t>
      </w:r>
      <w:r>
        <w:rPr>
          <w:b/>
          <w:bCs/>
          <w:sz w:val="22"/>
          <w:szCs w:val="22"/>
        </w:rPr>
        <w:t>priorit</w:t>
      </w:r>
      <w:r w:rsidR="00792228">
        <w:rPr>
          <w:b/>
          <w:bCs/>
          <w:sz w:val="22"/>
          <w:szCs w:val="22"/>
        </w:rPr>
        <w:t xml:space="preserve"> definovaných v </w:t>
      </w:r>
      <w:r>
        <w:rPr>
          <w:b/>
          <w:bCs/>
          <w:sz w:val="22"/>
          <w:szCs w:val="22"/>
        </w:rPr>
        <w:t>MAP ORP Litvínov</w:t>
      </w:r>
      <w:r>
        <w:rPr>
          <w:sz w:val="22"/>
          <w:szCs w:val="22"/>
        </w:rPr>
        <w:t xml:space="preserve">: </w:t>
      </w:r>
    </w:p>
    <w:p w14:paraId="4CAA0D33" w14:textId="77777777" w:rsidR="00516426" w:rsidRPr="00DB47E0" w:rsidRDefault="00516426" w:rsidP="00516426">
      <w:pPr>
        <w:pStyle w:val="Default"/>
        <w:spacing w:after="18"/>
        <w:ind w:left="1701" w:hanging="283"/>
        <w:rPr>
          <w:b/>
          <w:sz w:val="22"/>
        </w:rPr>
      </w:pPr>
      <w:r w:rsidRPr="00DB47E0">
        <w:rPr>
          <w:b/>
          <w:sz w:val="22"/>
        </w:rPr>
        <w:t>1. Kvalitní a dostupné základní vzdělávání respektující potřeby každého žáka;</w:t>
      </w:r>
    </w:p>
    <w:p w14:paraId="32C941B5" w14:textId="77777777" w:rsidR="00516426" w:rsidRPr="00DB47E0" w:rsidRDefault="00516426" w:rsidP="00516426">
      <w:pPr>
        <w:pStyle w:val="Default"/>
        <w:spacing w:after="18"/>
        <w:ind w:left="1701" w:hanging="283"/>
        <w:rPr>
          <w:b/>
          <w:sz w:val="22"/>
        </w:rPr>
      </w:pPr>
      <w:r w:rsidRPr="00DB47E0">
        <w:rPr>
          <w:b/>
          <w:sz w:val="22"/>
        </w:rPr>
        <w:t>2. Kvalitní a dostupné předškolní vzdělávání s ohledem na inkluzi;</w:t>
      </w:r>
    </w:p>
    <w:p w14:paraId="6DEA90F9" w14:textId="77777777" w:rsidR="00516426" w:rsidRPr="00DB47E0" w:rsidRDefault="00516426" w:rsidP="00516426">
      <w:pPr>
        <w:pStyle w:val="Default"/>
        <w:spacing w:after="18"/>
        <w:ind w:left="1701" w:hanging="283"/>
        <w:rPr>
          <w:b/>
          <w:sz w:val="22"/>
        </w:rPr>
      </w:pPr>
      <w:r w:rsidRPr="00DB47E0">
        <w:rPr>
          <w:b/>
          <w:sz w:val="22"/>
        </w:rPr>
        <w:t>3. Zájmové a neformální vzdělávání;</w:t>
      </w:r>
    </w:p>
    <w:p w14:paraId="5AC88097" w14:textId="77777777" w:rsidR="00516426" w:rsidRPr="00DB47E0" w:rsidRDefault="00516426" w:rsidP="00516426">
      <w:pPr>
        <w:pStyle w:val="Default"/>
        <w:spacing w:after="18"/>
        <w:ind w:left="1701" w:hanging="283"/>
        <w:rPr>
          <w:b/>
          <w:sz w:val="22"/>
        </w:rPr>
      </w:pPr>
      <w:r w:rsidRPr="00DB47E0">
        <w:rPr>
          <w:b/>
          <w:sz w:val="22"/>
        </w:rPr>
        <w:t>4. Síťování aktérů a sdílení dobré praxe;</w:t>
      </w:r>
    </w:p>
    <w:p w14:paraId="58F9FC7E" w14:textId="77777777" w:rsidR="00516426" w:rsidRPr="00DB47E0" w:rsidRDefault="00516426" w:rsidP="00516426">
      <w:pPr>
        <w:pStyle w:val="Default"/>
        <w:spacing w:after="18"/>
        <w:ind w:left="1701" w:hanging="283"/>
        <w:rPr>
          <w:b/>
          <w:bCs/>
          <w:sz w:val="20"/>
          <w:szCs w:val="22"/>
        </w:rPr>
      </w:pPr>
      <w:r w:rsidRPr="00DB47E0">
        <w:rPr>
          <w:b/>
          <w:sz w:val="22"/>
        </w:rPr>
        <w:t>5. Doplnění a rekonstrukce potřebné infrastruktury.</w:t>
      </w:r>
    </w:p>
    <w:p w14:paraId="09584D3C" w14:textId="77777777" w:rsidR="00792228" w:rsidRDefault="00792228" w:rsidP="00516426">
      <w:pPr>
        <w:pStyle w:val="Default"/>
        <w:jc w:val="both"/>
        <w:rPr>
          <w:b/>
          <w:bCs/>
          <w:sz w:val="22"/>
          <w:szCs w:val="22"/>
        </w:rPr>
      </w:pPr>
    </w:p>
    <w:p w14:paraId="1B97BA03" w14:textId="1819520E" w:rsidR="00516426" w:rsidRDefault="00516426" w:rsidP="00516426">
      <w:pPr>
        <w:pStyle w:val="Default"/>
        <w:jc w:val="both"/>
        <w:rPr>
          <w:sz w:val="22"/>
          <w:szCs w:val="22"/>
        </w:rPr>
      </w:pPr>
      <w:r>
        <w:rPr>
          <w:b/>
          <w:bCs/>
          <w:sz w:val="22"/>
          <w:szCs w:val="22"/>
        </w:rPr>
        <w:t xml:space="preserve">Akční plán MAP pro školní rok </w:t>
      </w:r>
      <w:r w:rsidR="00E6773C">
        <w:rPr>
          <w:b/>
          <w:bCs/>
          <w:sz w:val="22"/>
          <w:szCs w:val="22"/>
        </w:rPr>
        <w:t>2019-2020</w:t>
      </w:r>
      <w:r>
        <w:rPr>
          <w:b/>
          <w:bCs/>
          <w:sz w:val="22"/>
          <w:szCs w:val="22"/>
        </w:rPr>
        <w:t xml:space="preserve"> </w:t>
      </w:r>
      <w:r>
        <w:rPr>
          <w:sz w:val="22"/>
          <w:szCs w:val="22"/>
        </w:rPr>
        <w:t>zahrn</w:t>
      </w:r>
      <w:r w:rsidR="00792228">
        <w:rPr>
          <w:sz w:val="22"/>
          <w:szCs w:val="22"/>
        </w:rPr>
        <w:t>oval</w:t>
      </w:r>
      <w:r>
        <w:rPr>
          <w:sz w:val="22"/>
          <w:szCs w:val="22"/>
        </w:rPr>
        <w:t xml:space="preserve"> aktivity škol, školských zařízení, zájmových a sportovních organizací pracujících s dětmi do 15 let, obcí a dalších zainteresovaných stran (podnikatelské subjekty, hospodářská komora apod.) v období </w:t>
      </w:r>
      <w:r>
        <w:rPr>
          <w:b/>
          <w:bCs/>
          <w:sz w:val="22"/>
          <w:szCs w:val="22"/>
        </w:rPr>
        <w:t>září 201</w:t>
      </w:r>
      <w:r w:rsidR="00D1485D">
        <w:rPr>
          <w:b/>
          <w:bCs/>
          <w:sz w:val="22"/>
          <w:szCs w:val="22"/>
        </w:rPr>
        <w:t>9</w:t>
      </w:r>
      <w:r>
        <w:rPr>
          <w:b/>
          <w:bCs/>
          <w:sz w:val="22"/>
          <w:szCs w:val="22"/>
        </w:rPr>
        <w:t xml:space="preserve"> až srpen 20</w:t>
      </w:r>
      <w:r w:rsidR="00D1485D">
        <w:rPr>
          <w:b/>
          <w:bCs/>
          <w:sz w:val="22"/>
          <w:szCs w:val="22"/>
        </w:rPr>
        <w:t>20</w:t>
      </w:r>
      <w:r>
        <w:rPr>
          <w:b/>
          <w:bCs/>
          <w:sz w:val="22"/>
          <w:szCs w:val="22"/>
        </w:rPr>
        <w:t xml:space="preserve">. </w:t>
      </w:r>
      <w:r>
        <w:rPr>
          <w:bCs/>
          <w:sz w:val="22"/>
          <w:szCs w:val="22"/>
        </w:rPr>
        <w:t xml:space="preserve">Soubor aktivit v rámci Akčního plánu MAP na </w:t>
      </w:r>
      <w:r w:rsidR="00792228">
        <w:rPr>
          <w:bCs/>
          <w:sz w:val="22"/>
          <w:szCs w:val="22"/>
        </w:rPr>
        <w:t>školní rok 201</w:t>
      </w:r>
      <w:r w:rsidR="00D1485D">
        <w:rPr>
          <w:bCs/>
          <w:sz w:val="22"/>
          <w:szCs w:val="22"/>
        </w:rPr>
        <w:t>9</w:t>
      </w:r>
      <w:r w:rsidR="00792228">
        <w:rPr>
          <w:bCs/>
          <w:sz w:val="22"/>
          <w:szCs w:val="22"/>
        </w:rPr>
        <w:t>/20</w:t>
      </w:r>
      <w:r w:rsidR="00D1485D">
        <w:rPr>
          <w:bCs/>
          <w:sz w:val="22"/>
          <w:szCs w:val="22"/>
        </w:rPr>
        <w:t>20</w:t>
      </w:r>
      <w:r>
        <w:rPr>
          <w:bCs/>
          <w:sz w:val="22"/>
          <w:szCs w:val="22"/>
        </w:rPr>
        <w:t xml:space="preserve"> rok </w:t>
      </w:r>
      <w:r w:rsidR="00792228">
        <w:rPr>
          <w:sz w:val="22"/>
          <w:szCs w:val="22"/>
        </w:rPr>
        <w:t xml:space="preserve">byl </w:t>
      </w:r>
      <w:r>
        <w:rPr>
          <w:sz w:val="22"/>
          <w:szCs w:val="22"/>
        </w:rPr>
        <w:t xml:space="preserve">složen ze </w:t>
      </w:r>
      <w:r>
        <w:rPr>
          <w:b/>
          <w:bCs/>
          <w:sz w:val="22"/>
          <w:szCs w:val="22"/>
        </w:rPr>
        <w:t>3 základních typů aktivit</w:t>
      </w:r>
      <w:r>
        <w:rPr>
          <w:sz w:val="22"/>
          <w:szCs w:val="22"/>
        </w:rPr>
        <w:t xml:space="preserve">: </w:t>
      </w:r>
    </w:p>
    <w:p w14:paraId="26C7B5F2" w14:textId="77777777" w:rsidR="00516426" w:rsidRDefault="00516426" w:rsidP="00516426">
      <w:pPr>
        <w:pStyle w:val="Default"/>
        <w:jc w:val="both"/>
        <w:rPr>
          <w:sz w:val="22"/>
          <w:szCs w:val="22"/>
        </w:rPr>
      </w:pPr>
    </w:p>
    <w:p w14:paraId="569BC8DF" w14:textId="378644C9" w:rsidR="00516426" w:rsidRDefault="00516426" w:rsidP="00516426">
      <w:pPr>
        <w:pStyle w:val="Default"/>
        <w:ind w:left="284" w:hanging="284"/>
        <w:jc w:val="both"/>
        <w:rPr>
          <w:sz w:val="22"/>
          <w:szCs w:val="22"/>
        </w:rPr>
      </w:pPr>
      <w:r>
        <w:rPr>
          <w:sz w:val="22"/>
          <w:szCs w:val="22"/>
        </w:rPr>
        <w:t xml:space="preserve">1. </w:t>
      </w:r>
      <w:r w:rsidRPr="00DE12B2">
        <w:rPr>
          <w:sz w:val="22"/>
          <w:szCs w:val="22"/>
        </w:rPr>
        <w:t>samostatné</w:t>
      </w:r>
      <w:r w:rsidRPr="00DE12B2">
        <w:rPr>
          <w:b/>
          <w:sz w:val="22"/>
          <w:szCs w:val="22"/>
        </w:rPr>
        <w:t xml:space="preserve"> aktivity jednotlivých škol</w:t>
      </w:r>
      <w:r>
        <w:rPr>
          <w:b/>
          <w:sz w:val="22"/>
          <w:szCs w:val="22"/>
        </w:rPr>
        <w:t>,</w:t>
      </w:r>
      <w:r w:rsidRPr="00DE12B2">
        <w:rPr>
          <w:bCs/>
          <w:sz w:val="22"/>
          <w:szCs w:val="22"/>
        </w:rPr>
        <w:t xml:space="preserve"> </w:t>
      </w:r>
      <w:r w:rsidRPr="008B45A5">
        <w:rPr>
          <w:bCs/>
          <w:sz w:val="22"/>
          <w:szCs w:val="22"/>
        </w:rPr>
        <w:t>zahrnujíc</w:t>
      </w:r>
      <w:r>
        <w:rPr>
          <w:b/>
          <w:bCs/>
          <w:sz w:val="22"/>
          <w:szCs w:val="22"/>
        </w:rPr>
        <w:t>í</w:t>
      </w:r>
      <w:r>
        <w:rPr>
          <w:sz w:val="22"/>
          <w:szCs w:val="22"/>
        </w:rPr>
        <w:t xml:space="preserve"> </w:t>
      </w:r>
      <w:r w:rsidRPr="00DE12B2">
        <w:rPr>
          <w:b/>
          <w:sz w:val="22"/>
          <w:szCs w:val="22"/>
        </w:rPr>
        <w:t xml:space="preserve">investiční </w:t>
      </w:r>
      <w:r>
        <w:rPr>
          <w:b/>
          <w:sz w:val="22"/>
          <w:szCs w:val="22"/>
        </w:rPr>
        <w:t xml:space="preserve">i neinvestiční </w:t>
      </w:r>
      <w:r w:rsidRPr="00DE12B2">
        <w:rPr>
          <w:b/>
          <w:sz w:val="22"/>
          <w:szCs w:val="22"/>
        </w:rPr>
        <w:t>aktivity</w:t>
      </w:r>
      <w:r w:rsidRPr="00DE12B2">
        <w:rPr>
          <w:sz w:val="22"/>
          <w:szCs w:val="22"/>
        </w:rPr>
        <w:t xml:space="preserve"> </w:t>
      </w:r>
      <w:r>
        <w:rPr>
          <w:sz w:val="22"/>
          <w:szCs w:val="22"/>
        </w:rPr>
        <w:t>související s prioritami a cíli MAP</w:t>
      </w:r>
      <w:r w:rsidRPr="00755BFB">
        <w:rPr>
          <w:sz w:val="22"/>
          <w:szCs w:val="22"/>
          <w:u w:val="single"/>
        </w:rPr>
        <w:t xml:space="preserve"> (kromě investic do infrastruktury pro vzdělávání)</w:t>
      </w:r>
      <w:r>
        <w:rPr>
          <w:sz w:val="22"/>
          <w:szCs w:val="22"/>
        </w:rPr>
        <w:t xml:space="preserve"> tak, jak </w:t>
      </w:r>
      <w:r w:rsidR="00792228">
        <w:rPr>
          <w:sz w:val="22"/>
          <w:szCs w:val="22"/>
        </w:rPr>
        <w:t>byly</w:t>
      </w:r>
      <w:r>
        <w:rPr>
          <w:sz w:val="22"/>
          <w:szCs w:val="22"/>
        </w:rPr>
        <w:t xml:space="preserve"> definovány v </w:t>
      </w:r>
      <w:r w:rsidR="00792228">
        <w:rPr>
          <w:sz w:val="22"/>
          <w:szCs w:val="22"/>
        </w:rPr>
        <w:t>platné</w:t>
      </w:r>
      <w:r>
        <w:rPr>
          <w:sz w:val="22"/>
          <w:szCs w:val="22"/>
        </w:rPr>
        <w:t xml:space="preserve"> verzi Strategického rámce MAP </w:t>
      </w:r>
      <w:r w:rsidR="00D1485D">
        <w:rPr>
          <w:sz w:val="22"/>
          <w:szCs w:val="22"/>
        </w:rPr>
        <w:t xml:space="preserve">II </w:t>
      </w:r>
      <w:r>
        <w:rPr>
          <w:sz w:val="22"/>
          <w:szCs w:val="22"/>
        </w:rPr>
        <w:t>v SÚ ORP Litvínov, ve verzi schválené Řídícím výborem MAP (např. šablony v rámci OP VVV, samostatné projekty škol a dalších subjektů vzdělávání atd.);</w:t>
      </w:r>
    </w:p>
    <w:p w14:paraId="3176098D" w14:textId="77777777" w:rsidR="00516426" w:rsidRDefault="00516426" w:rsidP="00516426">
      <w:pPr>
        <w:pStyle w:val="Default"/>
        <w:ind w:left="284" w:hanging="284"/>
        <w:jc w:val="both"/>
        <w:rPr>
          <w:sz w:val="22"/>
          <w:szCs w:val="22"/>
        </w:rPr>
      </w:pPr>
    </w:p>
    <w:p w14:paraId="18592757" w14:textId="77777777" w:rsidR="00516426" w:rsidRDefault="00516426" w:rsidP="00516426">
      <w:pPr>
        <w:pStyle w:val="Default"/>
        <w:ind w:left="284" w:hanging="284"/>
        <w:jc w:val="both"/>
        <w:rPr>
          <w:sz w:val="22"/>
          <w:szCs w:val="22"/>
        </w:rPr>
      </w:pPr>
      <w:r w:rsidRPr="00755BFB">
        <w:rPr>
          <w:bCs/>
          <w:sz w:val="22"/>
          <w:szCs w:val="22"/>
        </w:rPr>
        <w:t>2.</w:t>
      </w:r>
      <w:r>
        <w:rPr>
          <w:b/>
          <w:bCs/>
          <w:sz w:val="22"/>
          <w:szCs w:val="22"/>
        </w:rPr>
        <w:t xml:space="preserve"> aktivity spolupráce, </w:t>
      </w:r>
      <w:r w:rsidRPr="008B45A5">
        <w:rPr>
          <w:bCs/>
          <w:sz w:val="22"/>
          <w:szCs w:val="22"/>
        </w:rPr>
        <w:t>zahrnující</w:t>
      </w:r>
      <w:r>
        <w:rPr>
          <w:bCs/>
          <w:sz w:val="22"/>
          <w:szCs w:val="22"/>
        </w:rPr>
        <w:t xml:space="preserve"> </w:t>
      </w:r>
      <w:r>
        <w:rPr>
          <w:sz w:val="22"/>
          <w:szCs w:val="22"/>
        </w:rPr>
        <w:t xml:space="preserve">společné aktivity a akce zainteresovaných stran MAP související s prioritami a cíli MAP; </w:t>
      </w:r>
    </w:p>
    <w:p w14:paraId="2F46E22A" w14:textId="77777777" w:rsidR="00516426" w:rsidRDefault="00516426" w:rsidP="00516426">
      <w:pPr>
        <w:pStyle w:val="Default"/>
        <w:ind w:left="284" w:hanging="284"/>
        <w:jc w:val="both"/>
        <w:rPr>
          <w:sz w:val="22"/>
          <w:szCs w:val="22"/>
        </w:rPr>
      </w:pPr>
    </w:p>
    <w:p w14:paraId="4D5F2984" w14:textId="77777777" w:rsidR="00516426" w:rsidRDefault="00516426" w:rsidP="00516426">
      <w:pPr>
        <w:pStyle w:val="Default"/>
        <w:ind w:left="284" w:hanging="284"/>
        <w:jc w:val="both"/>
        <w:rPr>
          <w:b/>
          <w:bCs/>
          <w:sz w:val="22"/>
          <w:szCs w:val="22"/>
        </w:rPr>
      </w:pPr>
      <w:r>
        <w:rPr>
          <w:bCs/>
          <w:sz w:val="22"/>
          <w:szCs w:val="22"/>
        </w:rPr>
        <w:t>3.</w:t>
      </w:r>
      <w:r>
        <w:rPr>
          <w:b/>
          <w:bCs/>
          <w:sz w:val="22"/>
          <w:szCs w:val="22"/>
        </w:rPr>
        <w:t xml:space="preserve"> </w:t>
      </w:r>
      <w:r>
        <w:rPr>
          <w:bCs/>
          <w:sz w:val="22"/>
          <w:szCs w:val="22"/>
        </w:rPr>
        <w:t xml:space="preserve">aktivity zahrnující investice do </w:t>
      </w:r>
      <w:r>
        <w:rPr>
          <w:b/>
          <w:bCs/>
          <w:sz w:val="22"/>
          <w:szCs w:val="22"/>
        </w:rPr>
        <w:t xml:space="preserve">infrastruktury </w:t>
      </w:r>
      <w:r w:rsidRPr="00DB47E0">
        <w:rPr>
          <w:bCs/>
          <w:sz w:val="22"/>
          <w:szCs w:val="22"/>
        </w:rPr>
        <w:t>nutné pro naplnění cíle</w:t>
      </w:r>
      <w:r w:rsidRPr="00DB47E0">
        <w:rPr>
          <w:b/>
          <w:bCs/>
          <w:sz w:val="22"/>
          <w:szCs w:val="22"/>
        </w:rPr>
        <w:t xml:space="preserve"> kvalitního a inkluzivního </w:t>
      </w:r>
      <w:r>
        <w:rPr>
          <w:b/>
          <w:bCs/>
          <w:sz w:val="22"/>
          <w:szCs w:val="22"/>
        </w:rPr>
        <w:t>v</w:t>
      </w:r>
      <w:r w:rsidRPr="00DB47E0">
        <w:rPr>
          <w:b/>
          <w:bCs/>
          <w:sz w:val="22"/>
          <w:szCs w:val="22"/>
        </w:rPr>
        <w:t>zdělávání dětí</w:t>
      </w:r>
      <w:r>
        <w:rPr>
          <w:b/>
          <w:bCs/>
          <w:sz w:val="22"/>
          <w:szCs w:val="22"/>
        </w:rPr>
        <w:t xml:space="preserve"> </w:t>
      </w:r>
      <w:r w:rsidRPr="00DB47E0">
        <w:rPr>
          <w:b/>
          <w:bCs/>
          <w:sz w:val="22"/>
          <w:szCs w:val="22"/>
        </w:rPr>
        <w:t>a žáků do 15 let</w:t>
      </w:r>
      <w:r>
        <w:rPr>
          <w:b/>
          <w:bCs/>
          <w:sz w:val="22"/>
          <w:szCs w:val="22"/>
        </w:rPr>
        <w:t>.</w:t>
      </w:r>
    </w:p>
    <w:p w14:paraId="56C89900" w14:textId="77777777" w:rsidR="00516426" w:rsidRDefault="00516426" w:rsidP="00516426">
      <w:pPr>
        <w:pStyle w:val="Default"/>
        <w:rPr>
          <w:b/>
          <w:bCs/>
          <w:sz w:val="22"/>
          <w:szCs w:val="22"/>
        </w:rPr>
      </w:pPr>
    </w:p>
    <w:p w14:paraId="68A26BFD" w14:textId="77777777" w:rsidR="00516426" w:rsidRDefault="00516426" w:rsidP="00516426">
      <w:pPr>
        <w:pStyle w:val="Default"/>
        <w:rPr>
          <w:sz w:val="22"/>
          <w:szCs w:val="22"/>
        </w:rPr>
      </w:pPr>
      <w:r>
        <w:rPr>
          <w:sz w:val="22"/>
          <w:szCs w:val="22"/>
        </w:rPr>
        <w:t xml:space="preserve">Opatření MAP definuje </w:t>
      </w:r>
      <w:r>
        <w:rPr>
          <w:b/>
          <w:bCs/>
          <w:sz w:val="22"/>
          <w:szCs w:val="22"/>
        </w:rPr>
        <w:t>realizaci priorit MAP</w:t>
      </w:r>
      <w:r>
        <w:rPr>
          <w:sz w:val="22"/>
          <w:szCs w:val="22"/>
        </w:rPr>
        <w:t xml:space="preserve">: </w:t>
      </w:r>
    </w:p>
    <w:p w14:paraId="3A15C4B1" w14:textId="77777777" w:rsidR="00516426" w:rsidRDefault="00516426" w:rsidP="00516426">
      <w:pPr>
        <w:pStyle w:val="Default"/>
        <w:spacing w:after="18"/>
        <w:ind w:left="709"/>
        <w:rPr>
          <w:sz w:val="22"/>
          <w:szCs w:val="22"/>
        </w:rPr>
      </w:pPr>
      <w:r>
        <w:rPr>
          <w:sz w:val="22"/>
          <w:szCs w:val="22"/>
        </w:rPr>
        <w:t xml:space="preserve">- s výhledem na školní rok; </w:t>
      </w:r>
    </w:p>
    <w:p w14:paraId="702796D6" w14:textId="77777777" w:rsidR="00516426" w:rsidRPr="00A25A76" w:rsidRDefault="00516426" w:rsidP="00516426">
      <w:pPr>
        <w:pStyle w:val="Default"/>
        <w:spacing w:after="18"/>
        <w:ind w:left="709"/>
        <w:rPr>
          <w:sz w:val="22"/>
          <w:szCs w:val="22"/>
          <w:highlight w:val="yellow"/>
        </w:rPr>
      </w:pPr>
      <w:r w:rsidRPr="0060753B">
        <w:rPr>
          <w:sz w:val="22"/>
          <w:szCs w:val="22"/>
        </w:rPr>
        <w:t>- s průběžnou evaluací v půlročním cyklu;</w:t>
      </w:r>
      <w:r w:rsidRPr="00A25A76">
        <w:rPr>
          <w:sz w:val="22"/>
          <w:szCs w:val="22"/>
          <w:highlight w:val="yellow"/>
        </w:rPr>
        <w:t xml:space="preserve"> </w:t>
      </w:r>
    </w:p>
    <w:p w14:paraId="39D27618" w14:textId="77777777" w:rsidR="00516426" w:rsidRDefault="00516426" w:rsidP="00516426">
      <w:pPr>
        <w:pStyle w:val="Default"/>
        <w:spacing w:after="18"/>
        <w:ind w:left="709"/>
        <w:rPr>
          <w:sz w:val="22"/>
          <w:szCs w:val="22"/>
        </w:rPr>
      </w:pPr>
      <w:r w:rsidRPr="001F3720">
        <w:rPr>
          <w:sz w:val="22"/>
          <w:szCs w:val="22"/>
        </w:rPr>
        <w:t>- po konzultaci s relevantními zainteresovanými stranami dle oblastí aktivit;</w:t>
      </w:r>
    </w:p>
    <w:p w14:paraId="5A09555A" w14:textId="77777777" w:rsidR="00516426" w:rsidRDefault="00516426" w:rsidP="00516426">
      <w:pPr>
        <w:pStyle w:val="Default"/>
        <w:spacing w:after="18"/>
        <w:ind w:left="709"/>
        <w:rPr>
          <w:sz w:val="22"/>
          <w:szCs w:val="22"/>
        </w:rPr>
      </w:pPr>
      <w:r>
        <w:rPr>
          <w:sz w:val="22"/>
          <w:szCs w:val="22"/>
        </w:rPr>
        <w:t xml:space="preserve">- v souladu se Strategickým rámcem MAP; </w:t>
      </w:r>
    </w:p>
    <w:p w14:paraId="331C4758" w14:textId="77777777" w:rsidR="00516426" w:rsidRDefault="00516426" w:rsidP="00516426">
      <w:pPr>
        <w:pStyle w:val="Default"/>
        <w:ind w:left="709"/>
        <w:rPr>
          <w:sz w:val="22"/>
          <w:szCs w:val="22"/>
        </w:rPr>
      </w:pPr>
      <w:r>
        <w:rPr>
          <w:sz w:val="22"/>
          <w:szCs w:val="22"/>
        </w:rPr>
        <w:t xml:space="preserve">- po schválení priorit, aktivit a míry rozpracování aktivit Řídícím výborem MAP. </w:t>
      </w:r>
    </w:p>
    <w:p w14:paraId="5EE9D927" w14:textId="77777777" w:rsidR="00516426" w:rsidRPr="00B06ECE" w:rsidRDefault="00516426">
      <w:pPr>
        <w:rPr>
          <w:bCs/>
        </w:rPr>
      </w:pPr>
    </w:p>
    <w:p w14:paraId="4C3C935F" w14:textId="24C519A9" w:rsidR="00B06ECE" w:rsidRPr="006F6083" w:rsidRDefault="006F6083" w:rsidP="006F6083">
      <w:pPr>
        <w:jc w:val="both"/>
        <w:rPr>
          <w:bCs/>
        </w:rPr>
      </w:pPr>
      <w:r w:rsidRPr="006F6083">
        <w:rPr>
          <w:bCs/>
        </w:rPr>
        <w:lastRenderedPageBreak/>
        <w:t xml:space="preserve">Na realizaci aktivit připravených jednotlivými vzdělávacími a dalšími subjekty zúčastněnými v projektu MAP II v území ORP Litvínov se velmi negativně projevilo omezení činnosti spojené s kroky Vlády ČR za účelem omezení dopadů pandemie Covid-19. Aktivity zařazené základními školami byly od března 2020 v případě, kdy to bylo technicky možné a obsahově smysluplné, alespoň částečně realizovány   distanční formou. </w:t>
      </w:r>
      <w:r w:rsidR="00CF106B">
        <w:rPr>
          <w:bCs/>
        </w:rPr>
        <w:t>K</w:t>
      </w:r>
      <w:r w:rsidR="00CF106B" w:rsidRPr="006F6083">
        <w:rPr>
          <w:bCs/>
        </w:rPr>
        <w:t>ulturní</w:t>
      </w:r>
      <w:r w:rsidRPr="006F6083">
        <w:rPr>
          <w:bCs/>
        </w:rPr>
        <w:t xml:space="preserve">, sportovní a další volnočasové </w:t>
      </w:r>
      <w:r w:rsidR="00CF106B">
        <w:rPr>
          <w:bCs/>
        </w:rPr>
        <w:t>aktivity</w:t>
      </w:r>
      <w:r w:rsidRPr="006F6083">
        <w:rPr>
          <w:bCs/>
        </w:rPr>
        <w:t xml:space="preserve"> </w:t>
      </w:r>
      <w:r w:rsidR="00CF106B">
        <w:rPr>
          <w:bCs/>
        </w:rPr>
        <w:t xml:space="preserve">připravované </w:t>
      </w:r>
      <w:r w:rsidRPr="006F6083">
        <w:rPr>
          <w:bCs/>
        </w:rPr>
        <w:t>v rámci MAP II</w:t>
      </w:r>
      <w:r w:rsidR="00CF106B">
        <w:rPr>
          <w:bCs/>
        </w:rPr>
        <w:t xml:space="preserve"> se musely</w:t>
      </w:r>
      <w:r w:rsidRPr="006F6083">
        <w:rPr>
          <w:bCs/>
        </w:rPr>
        <w:t xml:space="preserve"> v měsících březen až červen</w:t>
      </w:r>
      <w:r w:rsidR="00CF106B">
        <w:rPr>
          <w:bCs/>
        </w:rPr>
        <w:t xml:space="preserve"> 2020</w:t>
      </w:r>
      <w:r w:rsidRPr="006F6083">
        <w:rPr>
          <w:bCs/>
        </w:rPr>
        <w:t xml:space="preserve"> z velké části utlumit, což se negativně projevilo i v období letních prázdnin. </w:t>
      </w:r>
      <w:r w:rsidR="00A7330A">
        <w:rPr>
          <w:bCs/>
        </w:rPr>
        <w:t>P</w:t>
      </w:r>
      <w:r w:rsidRPr="006F6083">
        <w:rPr>
          <w:bCs/>
        </w:rPr>
        <w:t>říprava</w:t>
      </w:r>
      <w:r w:rsidR="00A7330A">
        <w:rPr>
          <w:bCs/>
        </w:rPr>
        <w:t xml:space="preserve"> </w:t>
      </w:r>
      <w:r w:rsidR="005C3DFF">
        <w:rPr>
          <w:bCs/>
        </w:rPr>
        <w:t xml:space="preserve">většiny </w:t>
      </w:r>
      <w:r w:rsidR="00A7330A">
        <w:rPr>
          <w:bCs/>
        </w:rPr>
        <w:t xml:space="preserve">prázdninových </w:t>
      </w:r>
      <w:r w:rsidRPr="006F6083">
        <w:rPr>
          <w:bCs/>
        </w:rPr>
        <w:t xml:space="preserve">akcí byla </w:t>
      </w:r>
      <w:r w:rsidR="00A7330A">
        <w:rPr>
          <w:bCs/>
        </w:rPr>
        <w:t>uskutečňována</w:t>
      </w:r>
      <w:r w:rsidR="00A7330A" w:rsidRPr="006F6083">
        <w:rPr>
          <w:bCs/>
        </w:rPr>
        <w:t xml:space="preserve"> </w:t>
      </w:r>
      <w:r w:rsidRPr="006F6083">
        <w:rPr>
          <w:bCs/>
        </w:rPr>
        <w:t xml:space="preserve">právě v období </w:t>
      </w:r>
      <w:proofErr w:type="spellStart"/>
      <w:r w:rsidRPr="006F6083">
        <w:rPr>
          <w:bCs/>
        </w:rPr>
        <w:t>lock-downu</w:t>
      </w:r>
      <w:proofErr w:type="spellEnd"/>
      <w:r w:rsidRPr="006F6083">
        <w:rPr>
          <w:bCs/>
        </w:rPr>
        <w:t xml:space="preserve"> bez znalosti dalšího vývoje situace (povolených počtů zúčastněných osob, minimálních hygienických požadavků, zakázaných typů aktivit apod.)</w:t>
      </w:r>
      <w:r w:rsidR="00A7330A">
        <w:rPr>
          <w:bCs/>
        </w:rPr>
        <w:t xml:space="preserve">. Část </w:t>
      </w:r>
      <w:r w:rsidR="005C3DFF">
        <w:rPr>
          <w:bCs/>
        </w:rPr>
        <w:t xml:space="preserve">těchto akcí byla </w:t>
      </w:r>
      <w:r w:rsidRPr="006F6083">
        <w:rPr>
          <w:bCs/>
        </w:rPr>
        <w:t>zcela zrušena, případně nahrazena akcemi jinými, většinou pouze krátkodobými a nevyžadujícími logisticky náročnou přípravu a realizaci.</w:t>
      </w:r>
      <w:r w:rsidR="00776CE2">
        <w:rPr>
          <w:bCs/>
        </w:rPr>
        <w:t xml:space="preserve"> </w:t>
      </w:r>
      <w:r w:rsidR="00416B42">
        <w:rPr>
          <w:bCs/>
        </w:rPr>
        <w:t>Nedůvěra v návrat podmínek před zahájením pandemie spojená s výraznou redukcí školních kroužků, mimoškolních aktivit nebo výjezdů školních kolektivů se odrazila i v kvantitě a skladbě záměrů jednotlivých účastníků MAP II zařazených do Akčního plánu pro rok 2020/2021.</w:t>
      </w:r>
    </w:p>
    <w:p w14:paraId="4AEE740F" w14:textId="1313AD11" w:rsidR="001F3720" w:rsidRDefault="001F3720">
      <w:pPr>
        <w:rPr>
          <w:b/>
        </w:rPr>
      </w:pPr>
      <w:r>
        <w:rPr>
          <w:b/>
        </w:rPr>
        <w:t xml:space="preserve">Akční plán SÚ ORP Litvínov na školní rok </w:t>
      </w:r>
      <w:r w:rsidR="00D1485D">
        <w:rPr>
          <w:b/>
        </w:rPr>
        <w:t>2019/2020</w:t>
      </w:r>
    </w:p>
    <w:p w14:paraId="38E74768" w14:textId="66DF4334" w:rsidR="002245D5" w:rsidRDefault="00B32C9F" w:rsidP="00990C2A">
      <w:pPr>
        <w:jc w:val="both"/>
        <w:rPr>
          <w:bCs/>
        </w:rPr>
      </w:pPr>
      <w:r>
        <w:rPr>
          <w:bCs/>
        </w:rPr>
        <w:t xml:space="preserve">Do </w:t>
      </w:r>
      <w:r w:rsidR="00A7330A">
        <w:rPr>
          <w:bCs/>
        </w:rPr>
        <w:t xml:space="preserve">Akčního </w:t>
      </w:r>
      <w:r>
        <w:rPr>
          <w:bCs/>
        </w:rPr>
        <w:t xml:space="preserve">plánu na školní rok </w:t>
      </w:r>
      <w:r w:rsidR="00D1485D">
        <w:rPr>
          <w:bCs/>
        </w:rPr>
        <w:t>2019/2020</w:t>
      </w:r>
      <w:r>
        <w:rPr>
          <w:bCs/>
        </w:rPr>
        <w:t xml:space="preserve"> bylo zařazeno celkem </w:t>
      </w:r>
      <w:r w:rsidR="005D08F2">
        <w:rPr>
          <w:bCs/>
        </w:rPr>
        <w:t>217</w:t>
      </w:r>
      <w:r>
        <w:rPr>
          <w:bCs/>
        </w:rPr>
        <w:t xml:space="preserve"> aktivit.  U každé z předložených aktivit byl uveden její předkladatel, název aktivity, stručný popis, p</w:t>
      </w:r>
      <w:r w:rsidR="00794FE2">
        <w:rPr>
          <w:bCs/>
        </w:rPr>
        <w:t xml:space="preserve">ředpokládaný </w:t>
      </w:r>
      <w:r>
        <w:rPr>
          <w:bCs/>
        </w:rPr>
        <w:t>termín realizace a přiřazení</w:t>
      </w:r>
      <w:r w:rsidR="00990C2A">
        <w:rPr>
          <w:bCs/>
        </w:rPr>
        <w:t xml:space="preserve"> cíle MAP ORP Litvínov, k jehož plnění daná aktivita přispívá.</w:t>
      </w:r>
      <w:r>
        <w:rPr>
          <w:bCs/>
        </w:rPr>
        <w:t xml:space="preserve"> </w:t>
      </w:r>
    </w:p>
    <w:p w14:paraId="1BAB2019" w14:textId="77777777" w:rsidR="00990C2A" w:rsidRPr="00B32C9F" w:rsidRDefault="00794FE2" w:rsidP="00990C2A">
      <w:pPr>
        <w:jc w:val="both"/>
        <w:rPr>
          <w:bCs/>
        </w:rPr>
      </w:pPr>
      <w:r>
        <w:rPr>
          <w:bCs/>
        </w:rPr>
        <w:t>Přehled aktivit zařazených do jednotlivých priorit:</w:t>
      </w:r>
    </w:p>
    <w:tbl>
      <w:tblPr>
        <w:tblStyle w:val="Mkatabulky"/>
        <w:tblW w:w="0" w:type="auto"/>
        <w:jc w:val="center"/>
        <w:tblLook w:val="04A0" w:firstRow="1" w:lastRow="0" w:firstColumn="1" w:lastColumn="0" w:noHBand="0" w:noVBand="1"/>
      </w:tblPr>
      <w:tblGrid>
        <w:gridCol w:w="1812"/>
        <w:gridCol w:w="1812"/>
        <w:gridCol w:w="1812"/>
        <w:gridCol w:w="2072"/>
      </w:tblGrid>
      <w:tr w:rsidR="00B13058" w14:paraId="7CAB52E1" w14:textId="236D07ED" w:rsidTr="00B13058">
        <w:trPr>
          <w:jc w:val="center"/>
        </w:trPr>
        <w:tc>
          <w:tcPr>
            <w:tcW w:w="1812" w:type="dxa"/>
            <w:vAlign w:val="center"/>
          </w:tcPr>
          <w:p w14:paraId="0EFB2538" w14:textId="77777777" w:rsidR="00B13058" w:rsidRDefault="00B13058" w:rsidP="002245D5">
            <w:pPr>
              <w:jc w:val="center"/>
              <w:rPr>
                <w:b/>
              </w:rPr>
            </w:pPr>
          </w:p>
        </w:tc>
        <w:tc>
          <w:tcPr>
            <w:tcW w:w="1812" w:type="dxa"/>
            <w:vAlign w:val="center"/>
          </w:tcPr>
          <w:p w14:paraId="53CF896B" w14:textId="77777777" w:rsidR="00B13058" w:rsidRDefault="00B13058" w:rsidP="002245D5">
            <w:pPr>
              <w:jc w:val="center"/>
              <w:rPr>
                <w:b/>
              </w:rPr>
            </w:pPr>
            <w:r>
              <w:rPr>
                <w:b/>
              </w:rPr>
              <w:t>Plánováno</w:t>
            </w:r>
          </w:p>
        </w:tc>
        <w:tc>
          <w:tcPr>
            <w:tcW w:w="1812" w:type="dxa"/>
            <w:vAlign w:val="center"/>
          </w:tcPr>
          <w:p w14:paraId="5BD7B0ED" w14:textId="77777777" w:rsidR="00B13058" w:rsidRDefault="00B13058" w:rsidP="002245D5">
            <w:pPr>
              <w:jc w:val="center"/>
              <w:rPr>
                <w:b/>
              </w:rPr>
            </w:pPr>
            <w:r>
              <w:rPr>
                <w:b/>
              </w:rPr>
              <w:t>Realizováno</w:t>
            </w:r>
          </w:p>
        </w:tc>
        <w:tc>
          <w:tcPr>
            <w:tcW w:w="2072" w:type="dxa"/>
          </w:tcPr>
          <w:p w14:paraId="28D5E51E" w14:textId="62BACCD6" w:rsidR="00B13058" w:rsidRDefault="00B13058" w:rsidP="002245D5">
            <w:pPr>
              <w:jc w:val="center"/>
              <w:rPr>
                <w:b/>
              </w:rPr>
            </w:pPr>
            <w:r>
              <w:rPr>
                <w:b/>
              </w:rPr>
              <w:t xml:space="preserve">Zrušeno COVID-19 </w:t>
            </w:r>
          </w:p>
        </w:tc>
      </w:tr>
      <w:tr w:rsidR="00B13058" w:rsidRPr="00117D10" w14:paraId="40020624" w14:textId="30C37775" w:rsidTr="00B13058">
        <w:trPr>
          <w:jc w:val="center"/>
        </w:trPr>
        <w:tc>
          <w:tcPr>
            <w:tcW w:w="1812" w:type="dxa"/>
          </w:tcPr>
          <w:p w14:paraId="53977953" w14:textId="77777777" w:rsidR="00B13058" w:rsidRPr="009868FA" w:rsidRDefault="00B13058">
            <w:pPr>
              <w:rPr>
                <w:b/>
              </w:rPr>
            </w:pPr>
            <w:r w:rsidRPr="009868FA">
              <w:rPr>
                <w:b/>
              </w:rPr>
              <w:t>Priorita 1</w:t>
            </w:r>
          </w:p>
        </w:tc>
        <w:tc>
          <w:tcPr>
            <w:tcW w:w="1812" w:type="dxa"/>
            <w:vAlign w:val="center"/>
          </w:tcPr>
          <w:p w14:paraId="75163B18" w14:textId="4729B647" w:rsidR="00B13058" w:rsidRPr="009868FA" w:rsidRDefault="00F53BE1" w:rsidP="002245D5">
            <w:pPr>
              <w:jc w:val="center"/>
              <w:rPr>
                <w:bCs/>
              </w:rPr>
            </w:pPr>
            <w:r w:rsidRPr="009868FA">
              <w:rPr>
                <w:bCs/>
              </w:rPr>
              <w:t>144</w:t>
            </w:r>
          </w:p>
        </w:tc>
        <w:tc>
          <w:tcPr>
            <w:tcW w:w="1812" w:type="dxa"/>
            <w:vAlign w:val="center"/>
          </w:tcPr>
          <w:p w14:paraId="70E5EEAB" w14:textId="15EF3E94" w:rsidR="00B13058" w:rsidRPr="009868FA" w:rsidRDefault="005D08F2" w:rsidP="002245D5">
            <w:pPr>
              <w:jc w:val="center"/>
              <w:rPr>
                <w:bCs/>
              </w:rPr>
            </w:pPr>
            <w:r w:rsidRPr="009868FA">
              <w:rPr>
                <w:bCs/>
              </w:rPr>
              <w:t>100</w:t>
            </w:r>
          </w:p>
        </w:tc>
        <w:tc>
          <w:tcPr>
            <w:tcW w:w="2072" w:type="dxa"/>
          </w:tcPr>
          <w:p w14:paraId="55CA88E3" w14:textId="043DBEC2" w:rsidR="00B13058" w:rsidRPr="009868FA" w:rsidRDefault="00730C6C" w:rsidP="002245D5">
            <w:pPr>
              <w:jc w:val="center"/>
              <w:rPr>
                <w:bCs/>
              </w:rPr>
            </w:pPr>
            <w:r w:rsidRPr="009868FA">
              <w:rPr>
                <w:bCs/>
              </w:rPr>
              <w:t>26</w:t>
            </w:r>
          </w:p>
        </w:tc>
      </w:tr>
      <w:tr w:rsidR="00B13058" w14:paraId="607A85F5" w14:textId="55F24DF2" w:rsidTr="00B13058">
        <w:trPr>
          <w:jc w:val="center"/>
        </w:trPr>
        <w:tc>
          <w:tcPr>
            <w:tcW w:w="1812" w:type="dxa"/>
          </w:tcPr>
          <w:p w14:paraId="28B25BD6" w14:textId="77777777" w:rsidR="00B13058" w:rsidRPr="009868FA" w:rsidRDefault="00B13058">
            <w:pPr>
              <w:rPr>
                <w:b/>
              </w:rPr>
            </w:pPr>
            <w:r w:rsidRPr="009868FA">
              <w:rPr>
                <w:b/>
              </w:rPr>
              <w:t>Priorita 2</w:t>
            </w:r>
          </w:p>
        </w:tc>
        <w:tc>
          <w:tcPr>
            <w:tcW w:w="1812" w:type="dxa"/>
            <w:vAlign w:val="center"/>
          </w:tcPr>
          <w:p w14:paraId="5D79E287" w14:textId="086F8715" w:rsidR="00B13058" w:rsidRPr="009868FA" w:rsidRDefault="00B13058" w:rsidP="002245D5">
            <w:pPr>
              <w:jc w:val="center"/>
              <w:rPr>
                <w:bCs/>
              </w:rPr>
            </w:pPr>
            <w:r w:rsidRPr="009868FA">
              <w:rPr>
                <w:bCs/>
              </w:rPr>
              <w:t>58</w:t>
            </w:r>
          </w:p>
        </w:tc>
        <w:tc>
          <w:tcPr>
            <w:tcW w:w="1812" w:type="dxa"/>
            <w:vAlign w:val="center"/>
          </w:tcPr>
          <w:p w14:paraId="27F44151" w14:textId="7A4A45B5" w:rsidR="00B13058" w:rsidRPr="009868FA" w:rsidRDefault="00B13058" w:rsidP="002245D5">
            <w:pPr>
              <w:jc w:val="center"/>
              <w:rPr>
                <w:bCs/>
              </w:rPr>
            </w:pPr>
            <w:r w:rsidRPr="009868FA">
              <w:rPr>
                <w:bCs/>
              </w:rPr>
              <w:t>34</w:t>
            </w:r>
          </w:p>
        </w:tc>
        <w:tc>
          <w:tcPr>
            <w:tcW w:w="2072" w:type="dxa"/>
          </w:tcPr>
          <w:p w14:paraId="4BA522D1" w14:textId="42D94A94" w:rsidR="00B13058" w:rsidRPr="009868FA" w:rsidRDefault="00B13058" w:rsidP="002245D5">
            <w:pPr>
              <w:jc w:val="center"/>
              <w:rPr>
                <w:bCs/>
              </w:rPr>
            </w:pPr>
            <w:r w:rsidRPr="009868FA">
              <w:rPr>
                <w:bCs/>
              </w:rPr>
              <w:t>16</w:t>
            </w:r>
          </w:p>
        </w:tc>
      </w:tr>
      <w:tr w:rsidR="00B13058" w14:paraId="7EB99F36" w14:textId="193586F7" w:rsidTr="00B13058">
        <w:trPr>
          <w:jc w:val="center"/>
        </w:trPr>
        <w:tc>
          <w:tcPr>
            <w:tcW w:w="1812" w:type="dxa"/>
          </w:tcPr>
          <w:p w14:paraId="5771F76C" w14:textId="77777777" w:rsidR="00B13058" w:rsidRDefault="00B13058">
            <w:pPr>
              <w:rPr>
                <w:b/>
              </w:rPr>
            </w:pPr>
            <w:r>
              <w:rPr>
                <w:b/>
              </w:rPr>
              <w:t>Priorita 3</w:t>
            </w:r>
          </w:p>
        </w:tc>
        <w:tc>
          <w:tcPr>
            <w:tcW w:w="1812" w:type="dxa"/>
            <w:vAlign w:val="center"/>
          </w:tcPr>
          <w:p w14:paraId="4A2DC7E5" w14:textId="10CD2474" w:rsidR="00B13058" w:rsidRPr="002245D5" w:rsidRDefault="00B13058" w:rsidP="002245D5">
            <w:pPr>
              <w:jc w:val="center"/>
              <w:rPr>
                <w:bCs/>
              </w:rPr>
            </w:pPr>
            <w:r>
              <w:rPr>
                <w:bCs/>
              </w:rPr>
              <w:t>5</w:t>
            </w:r>
          </w:p>
        </w:tc>
        <w:tc>
          <w:tcPr>
            <w:tcW w:w="1812" w:type="dxa"/>
            <w:vAlign w:val="center"/>
          </w:tcPr>
          <w:p w14:paraId="595A77FA" w14:textId="28FC21FA" w:rsidR="00B13058" w:rsidRPr="002245D5" w:rsidRDefault="00B13058" w:rsidP="002245D5">
            <w:pPr>
              <w:jc w:val="center"/>
              <w:rPr>
                <w:bCs/>
              </w:rPr>
            </w:pPr>
            <w:r>
              <w:rPr>
                <w:bCs/>
              </w:rPr>
              <w:t>4</w:t>
            </w:r>
          </w:p>
        </w:tc>
        <w:tc>
          <w:tcPr>
            <w:tcW w:w="2072" w:type="dxa"/>
          </w:tcPr>
          <w:p w14:paraId="35877FCF" w14:textId="6BB03142" w:rsidR="00B13058" w:rsidRPr="002245D5" w:rsidRDefault="00B13058" w:rsidP="002245D5">
            <w:pPr>
              <w:jc w:val="center"/>
              <w:rPr>
                <w:bCs/>
              </w:rPr>
            </w:pPr>
            <w:r>
              <w:rPr>
                <w:bCs/>
              </w:rPr>
              <w:t>1</w:t>
            </w:r>
          </w:p>
        </w:tc>
      </w:tr>
      <w:tr w:rsidR="00B13058" w14:paraId="0EE24FDF" w14:textId="2A3EE604" w:rsidTr="00B13058">
        <w:trPr>
          <w:jc w:val="center"/>
        </w:trPr>
        <w:tc>
          <w:tcPr>
            <w:tcW w:w="1812" w:type="dxa"/>
          </w:tcPr>
          <w:p w14:paraId="321DE250" w14:textId="77777777" w:rsidR="00B13058" w:rsidRDefault="00B13058">
            <w:pPr>
              <w:rPr>
                <w:b/>
              </w:rPr>
            </w:pPr>
            <w:r>
              <w:rPr>
                <w:b/>
              </w:rPr>
              <w:t>Priorita 4</w:t>
            </w:r>
          </w:p>
        </w:tc>
        <w:tc>
          <w:tcPr>
            <w:tcW w:w="1812" w:type="dxa"/>
            <w:vAlign w:val="center"/>
          </w:tcPr>
          <w:p w14:paraId="3F7FEF1B" w14:textId="17C45DD8" w:rsidR="00B13058" w:rsidRPr="002245D5" w:rsidRDefault="00B13058" w:rsidP="002245D5">
            <w:pPr>
              <w:jc w:val="center"/>
              <w:rPr>
                <w:bCs/>
              </w:rPr>
            </w:pPr>
            <w:r>
              <w:rPr>
                <w:bCs/>
              </w:rPr>
              <w:t>0</w:t>
            </w:r>
          </w:p>
        </w:tc>
        <w:tc>
          <w:tcPr>
            <w:tcW w:w="1812" w:type="dxa"/>
            <w:vAlign w:val="center"/>
          </w:tcPr>
          <w:p w14:paraId="2A04A2B2" w14:textId="6350E6A2" w:rsidR="00B13058" w:rsidRPr="002245D5" w:rsidRDefault="00B13058" w:rsidP="002245D5">
            <w:pPr>
              <w:jc w:val="center"/>
              <w:rPr>
                <w:bCs/>
              </w:rPr>
            </w:pPr>
            <w:r>
              <w:rPr>
                <w:bCs/>
              </w:rPr>
              <w:t>0</w:t>
            </w:r>
          </w:p>
        </w:tc>
        <w:tc>
          <w:tcPr>
            <w:tcW w:w="2072" w:type="dxa"/>
          </w:tcPr>
          <w:p w14:paraId="4A0AFBAC" w14:textId="31ACB36A" w:rsidR="00B13058" w:rsidRPr="002245D5" w:rsidRDefault="00B13058" w:rsidP="002245D5">
            <w:pPr>
              <w:jc w:val="center"/>
              <w:rPr>
                <w:bCs/>
              </w:rPr>
            </w:pPr>
            <w:r>
              <w:rPr>
                <w:bCs/>
              </w:rPr>
              <w:t>0</w:t>
            </w:r>
          </w:p>
        </w:tc>
      </w:tr>
      <w:tr w:rsidR="00B13058" w14:paraId="051E3B1A" w14:textId="2265D59F" w:rsidTr="00B13058">
        <w:trPr>
          <w:jc w:val="center"/>
        </w:trPr>
        <w:tc>
          <w:tcPr>
            <w:tcW w:w="1812" w:type="dxa"/>
          </w:tcPr>
          <w:p w14:paraId="1B1EE33F" w14:textId="77777777" w:rsidR="00B13058" w:rsidRDefault="00B13058">
            <w:pPr>
              <w:rPr>
                <w:b/>
              </w:rPr>
            </w:pPr>
            <w:r>
              <w:rPr>
                <w:b/>
              </w:rPr>
              <w:t>Priorita 5</w:t>
            </w:r>
          </w:p>
        </w:tc>
        <w:tc>
          <w:tcPr>
            <w:tcW w:w="1812" w:type="dxa"/>
            <w:vAlign w:val="center"/>
          </w:tcPr>
          <w:p w14:paraId="0B00BB6F" w14:textId="11B64F13" w:rsidR="00B13058" w:rsidRPr="002245D5" w:rsidRDefault="00B13058" w:rsidP="002245D5">
            <w:pPr>
              <w:jc w:val="center"/>
              <w:rPr>
                <w:bCs/>
              </w:rPr>
            </w:pPr>
            <w:r>
              <w:rPr>
                <w:bCs/>
              </w:rPr>
              <w:t>9</w:t>
            </w:r>
          </w:p>
        </w:tc>
        <w:tc>
          <w:tcPr>
            <w:tcW w:w="1812" w:type="dxa"/>
            <w:vAlign w:val="center"/>
          </w:tcPr>
          <w:p w14:paraId="3623591B" w14:textId="1A045363" w:rsidR="00B13058" w:rsidRPr="002245D5" w:rsidRDefault="00B13058" w:rsidP="002245D5">
            <w:pPr>
              <w:jc w:val="center"/>
              <w:rPr>
                <w:bCs/>
              </w:rPr>
            </w:pPr>
            <w:r>
              <w:rPr>
                <w:bCs/>
              </w:rPr>
              <w:t>3</w:t>
            </w:r>
          </w:p>
        </w:tc>
        <w:tc>
          <w:tcPr>
            <w:tcW w:w="2072" w:type="dxa"/>
          </w:tcPr>
          <w:p w14:paraId="37C0E9F6" w14:textId="32FFBB62" w:rsidR="00B13058" w:rsidRPr="002245D5" w:rsidRDefault="00B13058" w:rsidP="002245D5">
            <w:pPr>
              <w:jc w:val="center"/>
              <w:rPr>
                <w:bCs/>
              </w:rPr>
            </w:pPr>
            <w:r>
              <w:rPr>
                <w:bCs/>
              </w:rPr>
              <w:t>0</w:t>
            </w:r>
          </w:p>
        </w:tc>
      </w:tr>
    </w:tbl>
    <w:p w14:paraId="73CE0333" w14:textId="77777777" w:rsidR="001F3720" w:rsidRDefault="001F3720">
      <w:pPr>
        <w:rPr>
          <w:b/>
        </w:rPr>
      </w:pPr>
    </w:p>
    <w:p w14:paraId="415DA28E" w14:textId="29FD4FAC" w:rsidR="001F3720" w:rsidRDefault="00794FE2" w:rsidP="00B32232">
      <w:pPr>
        <w:jc w:val="both"/>
        <w:rPr>
          <w:bCs/>
        </w:rPr>
      </w:pPr>
      <w:r w:rsidRPr="00794FE2">
        <w:rPr>
          <w:bCs/>
        </w:rPr>
        <w:t>S ohledem na</w:t>
      </w:r>
      <w:r>
        <w:rPr>
          <w:bCs/>
        </w:rPr>
        <w:t xml:space="preserve"> dobu přípravy nutnou k přípravě projektů na výstavbu či rekonstrukci vzdělávací infrastruktury či </w:t>
      </w:r>
      <w:r w:rsidR="00B32232">
        <w:rPr>
          <w:bCs/>
        </w:rPr>
        <w:t>infrastruktury pro volný čas byly do akčního plánu zařazeny i projekty (zejména v Opatření 1.1.1, 2.1.1</w:t>
      </w:r>
      <w:r w:rsidR="00B215FE">
        <w:rPr>
          <w:bCs/>
        </w:rPr>
        <w:t xml:space="preserve"> </w:t>
      </w:r>
      <w:r w:rsidR="00B32232">
        <w:rPr>
          <w:bCs/>
        </w:rPr>
        <w:t xml:space="preserve">a </w:t>
      </w:r>
      <w:r w:rsidR="00B215FE">
        <w:rPr>
          <w:bCs/>
        </w:rPr>
        <w:t>v C</w:t>
      </w:r>
      <w:r w:rsidR="00B32232">
        <w:rPr>
          <w:bCs/>
        </w:rPr>
        <w:t>íli 5.1), které</w:t>
      </w:r>
      <w:r w:rsidR="00B215FE">
        <w:rPr>
          <w:bCs/>
        </w:rPr>
        <w:t xml:space="preserve"> byly zahájeny v minulých letech nebo jsou v přípravě a mají být </w:t>
      </w:r>
      <w:r w:rsidR="00B32232">
        <w:rPr>
          <w:bCs/>
        </w:rPr>
        <w:t>dokončeny či realizovány v až v následujících letech a které vizuálně snižují úspěšnost plnění akčního plánu.</w:t>
      </w:r>
    </w:p>
    <w:p w14:paraId="61B2A82C" w14:textId="389F95B9" w:rsidR="00B215FE" w:rsidRDefault="00B215FE" w:rsidP="00B32232">
      <w:pPr>
        <w:jc w:val="both"/>
        <w:rPr>
          <w:bCs/>
        </w:rPr>
      </w:pPr>
      <w:r>
        <w:rPr>
          <w:bCs/>
        </w:rPr>
        <w:t xml:space="preserve">Jak už bylo uvedeno výše, na úspěšnosti plnění Akčního plánu </w:t>
      </w:r>
      <w:r w:rsidR="008B7D5F">
        <w:rPr>
          <w:bCs/>
        </w:rPr>
        <w:t xml:space="preserve">pro rok 2019 – 2020 </w:t>
      </w:r>
      <w:r>
        <w:rPr>
          <w:bCs/>
        </w:rPr>
        <w:t>se negativně podepsala opatření vyhlášená Vládou ČR v souvislosti s pandemií COVID-19</w:t>
      </w:r>
      <w:r w:rsidR="000377E2">
        <w:rPr>
          <w:bCs/>
        </w:rPr>
        <w:t>, která donutila jednotlivé aktéry část akcí v lepším případě přesunout na školní rok 2020/2021, v horším případě akce zrušit.  V Prioritě 1 tento krok zasáhl pětinu naplánovaných akcí, v Prioritě 2 byla zrušena či přesunuta více jak čtvrtina akcí.</w:t>
      </w:r>
    </w:p>
    <w:p w14:paraId="4031F222" w14:textId="724ABDF3" w:rsidR="003B78C4" w:rsidRPr="00B32C9F" w:rsidRDefault="003B78C4" w:rsidP="003B78C4">
      <w:pPr>
        <w:jc w:val="both"/>
        <w:rPr>
          <w:bCs/>
        </w:rPr>
      </w:pPr>
      <w:r>
        <w:rPr>
          <w:bCs/>
        </w:rPr>
        <w:t>Počty aktivit zařazených</w:t>
      </w:r>
      <w:r w:rsidR="00CA77C2">
        <w:rPr>
          <w:bCs/>
        </w:rPr>
        <w:t xml:space="preserve"> do </w:t>
      </w:r>
      <w:r>
        <w:rPr>
          <w:bCs/>
        </w:rPr>
        <w:t xml:space="preserve">akčního plánu </w:t>
      </w:r>
      <w:r w:rsidR="00CA77C2">
        <w:rPr>
          <w:bCs/>
        </w:rPr>
        <w:t xml:space="preserve">2019/2020 </w:t>
      </w:r>
      <w:r>
        <w:rPr>
          <w:bCs/>
        </w:rPr>
        <w:t>jednotlivými subjekty:</w:t>
      </w:r>
    </w:p>
    <w:p w14:paraId="5722E64E" w14:textId="5DA6DF6A" w:rsidR="001F3720" w:rsidRDefault="00CA77C2">
      <w:pPr>
        <w:rPr>
          <w:b/>
        </w:rPr>
      </w:pPr>
      <w:r>
        <w:rPr>
          <w:noProof/>
          <w:lang w:eastAsia="cs-CZ"/>
        </w:rPr>
        <w:lastRenderedPageBreak/>
        <w:drawing>
          <wp:inline distT="0" distB="0" distL="0" distR="0" wp14:anchorId="5A6A64D1" wp14:editId="3EAA81F0">
            <wp:extent cx="5676900" cy="3078480"/>
            <wp:effectExtent l="0" t="0" r="0" b="7620"/>
            <wp:docPr id="5" name="Graf 5">
              <a:extLst xmlns:a="http://schemas.openxmlformats.org/drawingml/2006/main">
                <a:ext uri="{FF2B5EF4-FFF2-40B4-BE49-F238E27FC236}">
                  <a16:creationId xmlns:a16="http://schemas.microsoft.com/office/drawing/2014/main" id="{19777828-DC6D-4B37-9EE1-F59DC5E3D7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b/>
          <w:noProof/>
        </w:rPr>
        <w:t xml:space="preserve"> </w:t>
      </w:r>
    </w:p>
    <w:p w14:paraId="70EA2403" w14:textId="77777777" w:rsidR="001F3720" w:rsidRDefault="001F3720">
      <w:pPr>
        <w:rPr>
          <w:b/>
        </w:rPr>
      </w:pPr>
    </w:p>
    <w:p w14:paraId="61747396" w14:textId="77777777" w:rsidR="00CF1121" w:rsidRPr="00283E9B" w:rsidRDefault="00283E9B" w:rsidP="009868FA">
      <w:pPr>
        <w:pBdr>
          <w:bottom w:val="single" w:sz="4" w:space="1" w:color="auto"/>
        </w:pBdr>
        <w:rPr>
          <w:bCs/>
        </w:rPr>
      </w:pPr>
      <w:r>
        <w:rPr>
          <w:bCs/>
        </w:rPr>
        <w:t>Analýzu plnění plánu v jednotlivých prioritách a jim podřazených cílech přináší následující část dokumentu.</w:t>
      </w:r>
      <w:r w:rsidRPr="00283E9B">
        <w:rPr>
          <w:bCs/>
        </w:rPr>
        <w:t xml:space="preserve"> </w:t>
      </w:r>
    </w:p>
    <w:p w14:paraId="4B831BEE" w14:textId="7EC79FF5" w:rsidR="00C5697F" w:rsidRDefault="00C5697F">
      <w:pPr>
        <w:rPr>
          <w:b/>
        </w:rPr>
      </w:pPr>
      <w:r>
        <w:rPr>
          <w:b/>
        </w:rPr>
        <w:br w:type="page"/>
      </w:r>
    </w:p>
    <w:p w14:paraId="7FD35C83" w14:textId="77777777" w:rsidR="007225CF" w:rsidRPr="00E54E2B" w:rsidRDefault="007225CF" w:rsidP="007225CF">
      <w:pPr>
        <w:shd w:val="clear" w:color="auto" w:fill="F7CAAC" w:themeFill="accent2" w:themeFillTint="66"/>
        <w:ind w:left="1701" w:hanging="1701"/>
        <w:jc w:val="both"/>
        <w:rPr>
          <w:b/>
          <w:bCs/>
          <w:sz w:val="28"/>
          <w:szCs w:val="28"/>
        </w:rPr>
      </w:pPr>
      <w:r w:rsidRPr="00E54E2B">
        <w:rPr>
          <w:b/>
          <w:bCs/>
          <w:sz w:val="28"/>
          <w:szCs w:val="28"/>
        </w:rPr>
        <w:lastRenderedPageBreak/>
        <w:t xml:space="preserve">PRIORITA </w:t>
      </w:r>
      <w:r>
        <w:rPr>
          <w:b/>
          <w:bCs/>
          <w:sz w:val="28"/>
          <w:szCs w:val="28"/>
        </w:rPr>
        <w:t xml:space="preserve">1 - </w:t>
      </w:r>
      <w:r w:rsidRPr="00DA617C">
        <w:rPr>
          <w:b/>
          <w:bCs/>
          <w:sz w:val="28"/>
          <w:szCs w:val="28"/>
        </w:rPr>
        <w:t>KVALITNÍ A DOSTUPNÉ ZÁKLADNÍ VZDĚLÁVÁNÍ RESPEKTUJÍCÍ POTŘEBY KAŽDÉHO ŽÁKA</w:t>
      </w:r>
    </w:p>
    <w:p w14:paraId="6A9112BC" w14:textId="77777777" w:rsidR="006C50D8" w:rsidRPr="00E21FD1" w:rsidRDefault="006C50D8">
      <w:pPr>
        <w:rPr>
          <w:b/>
        </w:rPr>
      </w:pPr>
    </w:p>
    <w:p w14:paraId="5A88ADF5" w14:textId="77777777" w:rsidR="00C53B58" w:rsidRDefault="00C53B58" w:rsidP="0062491E">
      <w:pPr>
        <w:shd w:val="clear" w:color="auto" w:fill="D9D9D9" w:themeFill="background1" w:themeFillShade="D9"/>
        <w:jc w:val="both"/>
      </w:pPr>
      <w:r w:rsidRPr="00201795">
        <w:rPr>
          <w:b/>
        </w:rPr>
        <w:t>Cíl 1.1.</w:t>
      </w:r>
      <w:r>
        <w:t xml:space="preserve"> Modernizace a z</w:t>
      </w:r>
      <w:r w:rsidR="006C50D8">
        <w:t>k</w:t>
      </w:r>
      <w:r>
        <w:t>v</w:t>
      </w:r>
      <w:r w:rsidR="006C50D8">
        <w:t xml:space="preserve">alitnění infrastruktury pro </w:t>
      </w:r>
      <w:r w:rsidR="006C50D8" w:rsidRPr="006C50D8">
        <w:rPr>
          <w:b/>
        </w:rPr>
        <w:t>základní vzdělávání</w:t>
      </w:r>
      <w:r w:rsidR="0040352C">
        <w:t xml:space="preserve"> zaměřené na klíčová opatření (</w:t>
      </w:r>
      <w:r w:rsidR="006C50D8">
        <w:t xml:space="preserve">čtenářská a matematická gramotnost, cizí jazyky, přírodní vědy, polytechnické vzdělávání, IT) posilující přípravu na uplatnění žáků na trhu práce a zvyšující dostupnost jednotlivých škol. </w:t>
      </w:r>
    </w:p>
    <w:p w14:paraId="48866CEA" w14:textId="4DF165C9" w:rsidR="001202C3" w:rsidRDefault="001202C3" w:rsidP="001202C3">
      <w:pPr>
        <w:jc w:val="both"/>
        <w:rPr>
          <w:i/>
        </w:rPr>
      </w:pPr>
      <w:r w:rsidRPr="00592EBB">
        <w:rPr>
          <w:i/>
        </w:rPr>
        <w:t xml:space="preserve">V roce </w:t>
      </w:r>
      <w:r w:rsidR="005C535C">
        <w:rPr>
          <w:i/>
        </w:rPr>
        <w:t>2019/2020</w:t>
      </w:r>
      <w:r>
        <w:rPr>
          <w:i/>
        </w:rPr>
        <w:t xml:space="preserve"> byly v rámci opatření 1.1.1 zařazeny aktivity spojené s modernizací stávajících budov základních škol, případně zázemí ZŠ. Jedná se výhradně o investice do budov a pozemků sloužících pro účely formálního vzdělávání, součástí nejsou pro školní rok </w:t>
      </w:r>
      <w:r w:rsidR="005C535C">
        <w:rPr>
          <w:i/>
        </w:rPr>
        <w:t>2019/2020</w:t>
      </w:r>
      <w:r>
        <w:rPr>
          <w:i/>
        </w:rPr>
        <w:t xml:space="preserve"> žádné společné aktivity/aktivity spolupráce.</w:t>
      </w:r>
    </w:p>
    <w:p w14:paraId="680D2FD6" w14:textId="65EDC7FE" w:rsidR="001202C3" w:rsidRDefault="001202C3" w:rsidP="001202C3">
      <w:pPr>
        <w:jc w:val="both"/>
        <w:rPr>
          <w:b/>
        </w:rPr>
      </w:pPr>
      <w:r>
        <w:rPr>
          <w:i/>
        </w:rPr>
        <w:t xml:space="preserve">V rámci Opatření 1.1.2 se jednalo o zřizování a modernizaci specializovaných učeben sloužících pro účely formálního vzdělávání, součástí nejsou pro školní rok </w:t>
      </w:r>
      <w:r w:rsidR="005C535C">
        <w:rPr>
          <w:i/>
        </w:rPr>
        <w:t>2019/2020</w:t>
      </w:r>
      <w:r>
        <w:rPr>
          <w:i/>
        </w:rPr>
        <w:t xml:space="preserve"> žádné společné aktivity/akce spolupráce.</w:t>
      </w:r>
    </w:p>
    <w:p w14:paraId="5CF114FC" w14:textId="77777777" w:rsidR="001202C3" w:rsidRDefault="001202C3" w:rsidP="001202C3">
      <w:pPr>
        <w:jc w:val="both"/>
        <w:rPr>
          <w:b/>
        </w:rPr>
      </w:pPr>
      <w:r w:rsidRPr="00DB44C4">
        <w:rPr>
          <w:b/>
        </w:rPr>
        <w:t xml:space="preserve">Do opatření </w:t>
      </w:r>
      <w:r>
        <w:rPr>
          <w:b/>
        </w:rPr>
        <w:t>m</w:t>
      </w:r>
      <w:r w:rsidR="006B026D">
        <w:rPr>
          <w:b/>
        </w:rPr>
        <w:t>ě</w:t>
      </w:r>
      <w:r>
        <w:rPr>
          <w:b/>
        </w:rPr>
        <w:t xml:space="preserve">ly být </w:t>
      </w:r>
      <w:r w:rsidRPr="00DB44C4">
        <w:rPr>
          <w:b/>
        </w:rPr>
        <w:t>zařazeny pouze projekty potenciálně podporované z Integrovaného regionálního operačního programu.</w:t>
      </w:r>
    </w:p>
    <w:p w14:paraId="27BEE522" w14:textId="77777777" w:rsidR="00F90277" w:rsidRDefault="00F90277" w:rsidP="00F90277">
      <w:pPr>
        <w:jc w:val="both"/>
      </w:pPr>
      <w:r>
        <w:t>Počet realizovaných aktivit:</w:t>
      </w:r>
      <w:r w:rsidR="00123F83">
        <w:t xml:space="preserve"> </w:t>
      </w:r>
    </w:p>
    <w:tbl>
      <w:tblPr>
        <w:tblStyle w:val="Mkatabulky"/>
        <w:tblW w:w="8915" w:type="dxa"/>
        <w:jc w:val="center"/>
        <w:tblLook w:val="04A0" w:firstRow="1" w:lastRow="0" w:firstColumn="1" w:lastColumn="0" w:noHBand="0" w:noVBand="1"/>
      </w:tblPr>
      <w:tblGrid>
        <w:gridCol w:w="2689"/>
        <w:gridCol w:w="2106"/>
        <w:gridCol w:w="2107"/>
        <w:gridCol w:w="2013"/>
      </w:tblGrid>
      <w:tr w:rsidR="000E702A" w:rsidRPr="0060753B" w14:paraId="4EDA62FA" w14:textId="77777777" w:rsidTr="00F772DB">
        <w:trPr>
          <w:jc w:val="center"/>
        </w:trPr>
        <w:tc>
          <w:tcPr>
            <w:tcW w:w="2689" w:type="dxa"/>
          </w:tcPr>
          <w:p w14:paraId="61691E2B" w14:textId="77777777" w:rsidR="000E702A" w:rsidRPr="0060753B" w:rsidRDefault="000E702A" w:rsidP="00F772DB">
            <w:pPr>
              <w:jc w:val="both"/>
              <w:rPr>
                <w:b/>
                <w:bCs/>
              </w:rPr>
            </w:pPr>
            <w:r w:rsidRPr="0060753B">
              <w:rPr>
                <w:b/>
                <w:bCs/>
              </w:rPr>
              <w:t>Plánováno celkem</w:t>
            </w:r>
          </w:p>
        </w:tc>
        <w:tc>
          <w:tcPr>
            <w:tcW w:w="2106" w:type="dxa"/>
          </w:tcPr>
          <w:p w14:paraId="18B74924" w14:textId="31096F2F" w:rsidR="000E702A" w:rsidRPr="0060753B" w:rsidRDefault="00A308E1" w:rsidP="00F772DB">
            <w:pPr>
              <w:jc w:val="center"/>
              <w:rPr>
                <w:b/>
                <w:bCs/>
              </w:rPr>
            </w:pPr>
            <w:r>
              <w:rPr>
                <w:b/>
                <w:bCs/>
              </w:rPr>
              <w:t>20</w:t>
            </w:r>
          </w:p>
        </w:tc>
        <w:tc>
          <w:tcPr>
            <w:tcW w:w="2107" w:type="dxa"/>
          </w:tcPr>
          <w:p w14:paraId="4A7DA4AC" w14:textId="77777777" w:rsidR="000E702A" w:rsidRPr="0060753B" w:rsidRDefault="000E702A" w:rsidP="00F772DB">
            <w:pPr>
              <w:jc w:val="both"/>
              <w:rPr>
                <w:b/>
                <w:bCs/>
              </w:rPr>
            </w:pPr>
            <w:r w:rsidRPr="0060753B">
              <w:rPr>
                <w:b/>
                <w:bCs/>
              </w:rPr>
              <w:t>Realizováno celkem</w:t>
            </w:r>
          </w:p>
        </w:tc>
        <w:tc>
          <w:tcPr>
            <w:tcW w:w="2013" w:type="dxa"/>
          </w:tcPr>
          <w:p w14:paraId="512335F9" w14:textId="6EAA5C0A" w:rsidR="000E702A" w:rsidRPr="0060753B" w:rsidRDefault="00A308E1" w:rsidP="00F772DB">
            <w:pPr>
              <w:jc w:val="center"/>
              <w:rPr>
                <w:b/>
                <w:bCs/>
              </w:rPr>
            </w:pPr>
            <w:r>
              <w:rPr>
                <w:b/>
                <w:bCs/>
              </w:rPr>
              <w:t>11</w:t>
            </w:r>
          </w:p>
        </w:tc>
      </w:tr>
      <w:tr w:rsidR="000E702A" w:rsidRPr="0060753B" w14:paraId="19AE17C0" w14:textId="77777777" w:rsidTr="00F772DB">
        <w:trPr>
          <w:jc w:val="center"/>
        </w:trPr>
        <w:tc>
          <w:tcPr>
            <w:tcW w:w="2689" w:type="dxa"/>
          </w:tcPr>
          <w:p w14:paraId="2B1402A3" w14:textId="77777777" w:rsidR="000E702A" w:rsidRPr="0060753B" w:rsidRDefault="000E702A" w:rsidP="00F772DB">
            <w:pPr>
              <w:jc w:val="both"/>
            </w:pPr>
            <w:r w:rsidRPr="0060753B">
              <w:t>z toho opatření 1.</w:t>
            </w:r>
            <w:r w:rsidR="003C1F75" w:rsidRPr="0060753B">
              <w:t>1</w:t>
            </w:r>
            <w:r w:rsidRPr="0060753B">
              <w:t>.1</w:t>
            </w:r>
          </w:p>
        </w:tc>
        <w:tc>
          <w:tcPr>
            <w:tcW w:w="2106" w:type="dxa"/>
          </w:tcPr>
          <w:p w14:paraId="39B5FDAF" w14:textId="4F92D4C8" w:rsidR="000E702A" w:rsidRPr="0060753B" w:rsidRDefault="00A308E1" w:rsidP="00F772DB">
            <w:pPr>
              <w:jc w:val="center"/>
            </w:pPr>
            <w:r>
              <w:t>6</w:t>
            </w:r>
          </w:p>
        </w:tc>
        <w:tc>
          <w:tcPr>
            <w:tcW w:w="2107" w:type="dxa"/>
          </w:tcPr>
          <w:p w14:paraId="15D1ED95" w14:textId="77777777" w:rsidR="000E702A" w:rsidRPr="0060753B" w:rsidRDefault="000E702A" w:rsidP="00F772DB">
            <w:pPr>
              <w:jc w:val="both"/>
            </w:pPr>
            <w:r w:rsidRPr="0060753B">
              <w:t>z toho opatření 1.</w:t>
            </w:r>
            <w:r w:rsidR="003C1F75" w:rsidRPr="0060753B">
              <w:t>1.</w:t>
            </w:r>
            <w:r w:rsidRPr="0060753B">
              <w:t>1</w:t>
            </w:r>
          </w:p>
        </w:tc>
        <w:tc>
          <w:tcPr>
            <w:tcW w:w="2013" w:type="dxa"/>
          </w:tcPr>
          <w:p w14:paraId="319419CA" w14:textId="60284902" w:rsidR="000E702A" w:rsidRPr="0060753B" w:rsidRDefault="00A308E1" w:rsidP="00F772DB">
            <w:pPr>
              <w:jc w:val="center"/>
            </w:pPr>
            <w:r>
              <w:t>1</w:t>
            </w:r>
          </w:p>
        </w:tc>
      </w:tr>
      <w:tr w:rsidR="000E702A" w14:paraId="11EED954" w14:textId="77777777" w:rsidTr="00F772DB">
        <w:trPr>
          <w:jc w:val="center"/>
        </w:trPr>
        <w:tc>
          <w:tcPr>
            <w:tcW w:w="2689" w:type="dxa"/>
          </w:tcPr>
          <w:p w14:paraId="46D1F186" w14:textId="77777777" w:rsidR="000E702A" w:rsidRPr="0060753B" w:rsidRDefault="000E702A" w:rsidP="00F772DB">
            <w:pPr>
              <w:jc w:val="both"/>
            </w:pPr>
            <w:r w:rsidRPr="0060753B">
              <w:t>z toho opatření 1.</w:t>
            </w:r>
            <w:r w:rsidR="003C1F75" w:rsidRPr="0060753B">
              <w:t>1</w:t>
            </w:r>
            <w:r w:rsidRPr="0060753B">
              <w:t>.2</w:t>
            </w:r>
          </w:p>
        </w:tc>
        <w:tc>
          <w:tcPr>
            <w:tcW w:w="2106" w:type="dxa"/>
          </w:tcPr>
          <w:p w14:paraId="7F2B742C" w14:textId="2569A14F" w:rsidR="000E702A" w:rsidRPr="0060753B" w:rsidRDefault="00A308E1" w:rsidP="00F772DB">
            <w:pPr>
              <w:jc w:val="center"/>
            </w:pPr>
            <w:r>
              <w:t>14</w:t>
            </w:r>
          </w:p>
        </w:tc>
        <w:tc>
          <w:tcPr>
            <w:tcW w:w="2107" w:type="dxa"/>
          </w:tcPr>
          <w:p w14:paraId="4114BBAA" w14:textId="77777777" w:rsidR="000E702A" w:rsidRPr="0060753B" w:rsidRDefault="000E702A" w:rsidP="00F772DB">
            <w:pPr>
              <w:jc w:val="both"/>
            </w:pPr>
            <w:r w:rsidRPr="0060753B">
              <w:t>z toho opatření 1.</w:t>
            </w:r>
            <w:r w:rsidR="003C1F75" w:rsidRPr="0060753B">
              <w:t>1</w:t>
            </w:r>
            <w:r w:rsidRPr="0060753B">
              <w:t>.2</w:t>
            </w:r>
          </w:p>
        </w:tc>
        <w:tc>
          <w:tcPr>
            <w:tcW w:w="2013" w:type="dxa"/>
          </w:tcPr>
          <w:p w14:paraId="53703004" w14:textId="2E71941C" w:rsidR="000E702A" w:rsidRDefault="00BB2AF0" w:rsidP="00F772DB">
            <w:pPr>
              <w:jc w:val="center"/>
            </w:pPr>
            <w:r>
              <w:t>1</w:t>
            </w:r>
            <w:r w:rsidR="00A308E1">
              <w:t>0</w:t>
            </w:r>
          </w:p>
        </w:tc>
      </w:tr>
    </w:tbl>
    <w:p w14:paraId="1314371F" w14:textId="77777777" w:rsidR="001202C3" w:rsidRDefault="001202C3" w:rsidP="006C50D8">
      <w:pPr>
        <w:jc w:val="both"/>
      </w:pPr>
    </w:p>
    <w:p w14:paraId="071F27DB" w14:textId="77777777" w:rsidR="00123F83" w:rsidRDefault="006C50D8" w:rsidP="006C50D8">
      <w:pPr>
        <w:jc w:val="both"/>
      </w:pPr>
      <w:r w:rsidRPr="00201795">
        <w:rPr>
          <w:b/>
        </w:rPr>
        <w:t>Vyhodnocení</w:t>
      </w:r>
      <w:r>
        <w:t>:</w:t>
      </w:r>
    </w:p>
    <w:p w14:paraId="259B329D" w14:textId="37C58DEA" w:rsidR="00A357A4" w:rsidRDefault="00A357A4" w:rsidP="006C50D8">
      <w:pPr>
        <w:jc w:val="both"/>
      </w:pPr>
      <w:r w:rsidRPr="00457B15">
        <w:t xml:space="preserve">Ve školním roce 2019/2020 byla </w:t>
      </w:r>
      <w:r w:rsidR="00457B15" w:rsidRPr="00457B15">
        <w:t xml:space="preserve">v opatření 1.1.1. </w:t>
      </w:r>
      <w:r w:rsidR="00A308E1">
        <w:t>z</w:t>
      </w:r>
      <w:r w:rsidRPr="00457B15">
        <w:t xml:space="preserve">realizována </w:t>
      </w:r>
      <w:r w:rsidR="00A308E1">
        <w:t>pouze jedna z</w:t>
      </w:r>
      <w:r w:rsidRPr="00457B15">
        <w:t xml:space="preserve"> naplánovaných akcí, </w:t>
      </w:r>
      <w:r w:rsidR="00A308E1">
        <w:t xml:space="preserve">pro jednu další byla podána žádost o dotaci a nositel čeká na </w:t>
      </w:r>
      <w:r w:rsidR="00FC287C">
        <w:t>vyhodnocení žádosti ze strany poskytovatele dotace a k jednomu dalšímu projektovému záměru nositel připravuje projektovou dokumentaci a další požadované přílohy a rozhodnutí. J</w:t>
      </w:r>
      <w:r w:rsidR="00847204">
        <w:t xml:space="preserve">edna </w:t>
      </w:r>
      <w:r w:rsidR="00FC287C">
        <w:t xml:space="preserve">předložená </w:t>
      </w:r>
      <w:r w:rsidR="00847204">
        <w:t>žádost o podporu z IROP nebyla poskytovatele</w:t>
      </w:r>
      <w:r w:rsidR="00FC287C">
        <w:t>m</w:t>
      </w:r>
      <w:r w:rsidR="00847204">
        <w:t xml:space="preserve"> dotace podpořena. </w:t>
      </w:r>
    </w:p>
    <w:p w14:paraId="70DCDC82" w14:textId="5DF80F23" w:rsidR="00A94881" w:rsidRDefault="00847204" w:rsidP="006C50D8">
      <w:pPr>
        <w:jc w:val="both"/>
      </w:pPr>
      <w:r>
        <w:t xml:space="preserve">V opatření 1.1.2 byla realizována výrazná většina naplánovaných akcí, </w:t>
      </w:r>
      <w:r w:rsidR="00A94881">
        <w:t xml:space="preserve">zaměřených převážně na modernizaci přírodovědných a jazykových učeben a posílení IT </w:t>
      </w:r>
      <w:r w:rsidR="009A1C3D">
        <w:t>kapacit školy v oblasti HW a audiovizuální techniky. U jednoho dalšího záměru byla podána žádost o podporu z IROP, jeden záměr je ve fázi zpracování projektové dokumentace.</w:t>
      </w:r>
    </w:p>
    <w:p w14:paraId="106995BF" w14:textId="77777777" w:rsidR="00117D10" w:rsidRDefault="00117D10" w:rsidP="006C50D8">
      <w:pPr>
        <w:jc w:val="both"/>
      </w:pPr>
    </w:p>
    <w:p w14:paraId="1094F492" w14:textId="1F87B286" w:rsidR="006C50D8" w:rsidRDefault="00201795" w:rsidP="0062491E">
      <w:pPr>
        <w:shd w:val="clear" w:color="auto" w:fill="D9D9D9" w:themeFill="background1" w:themeFillShade="D9"/>
        <w:jc w:val="both"/>
      </w:pPr>
      <w:proofErr w:type="gramStart"/>
      <w:r>
        <w:rPr>
          <w:b/>
        </w:rPr>
        <w:t xml:space="preserve">Cíl </w:t>
      </w:r>
      <w:r w:rsidR="006C50D8" w:rsidRPr="00201795">
        <w:rPr>
          <w:b/>
        </w:rPr>
        <w:t xml:space="preserve"> 1.2.</w:t>
      </w:r>
      <w:proofErr w:type="gramEnd"/>
      <w:r w:rsidR="006C50D8">
        <w:t xml:space="preserve"> Dostatek kvalifikovaných a motivovaných pedagogů a dalších pracovníků (školní psychologové, speciální pedagogové, asistenti pedagoga, nepedagogičtí pracovníci) na ZŠ v </w:t>
      </w:r>
      <w:r>
        <w:t>území</w:t>
      </w:r>
    </w:p>
    <w:p w14:paraId="3D773BF6" w14:textId="19C2F03C" w:rsidR="0062491E" w:rsidRDefault="0062491E" w:rsidP="0062491E">
      <w:pPr>
        <w:jc w:val="both"/>
        <w:rPr>
          <w:i/>
        </w:rPr>
      </w:pPr>
      <w:r>
        <w:rPr>
          <w:i/>
        </w:rPr>
        <w:t xml:space="preserve">V rámci Opatření 1.2.1 byly zařazeny aktivity spojené se zvyšováním kvality personálního zajištění vzdělávacího procesu na základních školách na Litvínovsku, a to jak individuální akce jednotlivých škol, tak i společné aktivity více subjektů. Součástí nebyly pro školní rok </w:t>
      </w:r>
      <w:r w:rsidR="005C535C">
        <w:rPr>
          <w:i/>
        </w:rPr>
        <w:t>2019/2020</w:t>
      </w:r>
      <w:r>
        <w:rPr>
          <w:i/>
        </w:rPr>
        <w:t xml:space="preserve"> žádné investiční akce.</w:t>
      </w:r>
    </w:p>
    <w:p w14:paraId="22442BAE" w14:textId="77777777" w:rsidR="0089704F" w:rsidRDefault="0089704F" w:rsidP="0089704F">
      <w:pPr>
        <w:jc w:val="both"/>
      </w:pPr>
      <w:r>
        <w:lastRenderedPageBreak/>
        <w:t>Počet realizovaných aktivit:</w:t>
      </w:r>
    </w:p>
    <w:tbl>
      <w:tblPr>
        <w:tblStyle w:val="Mkatabulky"/>
        <w:tblW w:w="8915" w:type="dxa"/>
        <w:jc w:val="center"/>
        <w:tblLook w:val="04A0" w:firstRow="1" w:lastRow="0" w:firstColumn="1" w:lastColumn="0" w:noHBand="0" w:noVBand="1"/>
      </w:tblPr>
      <w:tblGrid>
        <w:gridCol w:w="2689"/>
        <w:gridCol w:w="2106"/>
        <w:gridCol w:w="2107"/>
        <w:gridCol w:w="2013"/>
      </w:tblGrid>
      <w:tr w:rsidR="0089704F" w14:paraId="34B1543E" w14:textId="77777777" w:rsidTr="00F772DB">
        <w:trPr>
          <w:jc w:val="center"/>
        </w:trPr>
        <w:tc>
          <w:tcPr>
            <w:tcW w:w="2689" w:type="dxa"/>
          </w:tcPr>
          <w:p w14:paraId="2C4C677D" w14:textId="77777777" w:rsidR="0089704F" w:rsidRPr="009C19B4" w:rsidRDefault="0089704F" w:rsidP="00F772DB">
            <w:pPr>
              <w:jc w:val="both"/>
              <w:rPr>
                <w:b/>
                <w:bCs/>
              </w:rPr>
            </w:pPr>
            <w:r w:rsidRPr="009C19B4">
              <w:rPr>
                <w:b/>
                <w:bCs/>
              </w:rPr>
              <w:t>Plánováno celkem</w:t>
            </w:r>
          </w:p>
        </w:tc>
        <w:tc>
          <w:tcPr>
            <w:tcW w:w="2106" w:type="dxa"/>
          </w:tcPr>
          <w:p w14:paraId="0A2ADF82" w14:textId="3B0C3272" w:rsidR="0089704F" w:rsidRPr="009C19B4" w:rsidRDefault="00117D10" w:rsidP="00F772DB">
            <w:pPr>
              <w:jc w:val="center"/>
              <w:rPr>
                <w:b/>
                <w:bCs/>
              </w:rPr>
            </w:pPr>
            <w:r>
              <w:rPr>
                <w:b/>
                <w:bCs/>
              </w:rPr>
              <w:t>19</w:t>
            </w:r>
          </w:p>
        </w:tc>
        <w:tc>
          <w:tcPr>
            <w:tcW w:w="2107" w:type="dxa"/>
          </w:tcPr>
          <w:p w14:paraId="29CD4170" w14:textId="77777777" w:rsidR="0089704F" w:rsidRPr="009C19B4" w:rsidRDefault="0089704F" w:rsidP="00F772DB">
            <w:pPr>
              <w:jc w:val="both"/>
              <w:rPr>
                <w:b/>
                <w:bCs/>
              </w:rPr>
            </w:pPr>
            <w:r w:rsidRPr="009C19B4">
              <w:rPr>
                <w:b/>
                <w:bCs/>
              </w:rPr>
              <w:t>Realizováno celkem</w:t>
            </w:r>
          </w:p>
        </w:tc>
        <w:tc>
          <w:tcPr>
            <w:tcW w:w="2013" w:type="dxa"/>
          </w:tcPr>
          <w:p w14:paraId="42543CE7" w14:textId="13511E1F" w:rsidR="0089704F" w:rsidRPr="00FC39D7" w:rsidRDefault="00117D10" w:rsidP="00F772DB">
            <w:pPr>
              <w:jc w:val="center"/>
              <w:rPr>
                <w:b/>
                <w:bCs/>
              </w:rPr>
            </w:pPr>
            <w:r>
              <w:rPr>
                <w:b/>
                <w:bCs/>
              </w:rPr>
              <w:t>15</w:t>
            </w:r>
          </w:p>
        </w:tc>
      </w:tr>
      <w:tr w:rsidR="0089704F" w14:paraId="5AF7A706" w14:textId="77777777" w:rsidTr="00F772DB">
        <w:trPr>
          <w:jc w:val="center"/>
        </w:trPr>
        <w:tc>
          <w:tcPr>
            <w:tcW w:w="2689" w:type="dxa"/>
          </w:tcPr>
          <w:p w14:paraId="11F99EB3" w14:textId="77777777" w:rsidR="0089704F" w:rsidRDefault="0089704F" w:rsidP="00F772DB">
            <w:pPr>
              <w:jc w:val="both"/>
            </w:pPr>
            <w:r>
              <w:t>z toho opatření 1.</w:t>
            </w:r>
            <w:r w:rsidR="008B49A5">
              <w:t>2</w:t>
            </w:r>
            <w:r>
              <w:t>.1</w:t>
            </w:r>
          </w:p>
        </w:tc>
        <w:tc>
          <w:tcPr>
            <w:tcW w:w="2106" w:type="dxa"/>
          </w:tcPr>
          <w:p w14:paraId="3049FA24" w14:textId="5AADD9D7" w:rsidR="0089704F" w:rsidRDefault="00117D10" w:rsidP="00F772DB">
            <w:pPr>
              <w:jc w:val="center"/>
            </w:pPr>
            <w:r>
              <w:t>19</w:t>
            </w:r>
          </w:p>
        </w:tc>
        <w:tc>
          <w:tcPr>
            <w:tcW w:w="2107" w:type="dxa"/>
          </w:tcPr>
          <w:p w14:paraId="210E0B00" w14:textId="77777777" w:rsidR="0089704F" w:rsidRDefault="0089704F" w:rsidP="00F772DB">
            <w:pPr>
              <w:jc w:val="both"/>
            </w:pPr>
            <w:r>
              <w:t>z toho opatření 1.</w:t>
            </w:r>
            <w:r w:rsidR="008B49A5">
              <w:t>2</w:t>
            </w:r>
            <w:r>
              <w:t>.1</w:t>
            </w:r>
          </w:p>
        </w:tc>
        <w:tc>
          <w:tcPr>
            <w:tcW w:w="2013" w:type="dxa"/>
          </w:tcPr>
          <w:p w14:paraId="32C8C343" w14:textId="0BD880F4" w:rsidR="0089704F" w:rsidRPr="00FC39D7" w:rsidRDefault="00117D10" w:rsidP="00F772DB">
            <w:pPr>
              <w:jc w:val="center"/>
            </w:pPr>
            <w:r>
              <w:t>15</w:t>
            </w:r>
          </w:p>
        </w:tc>
      </w:tr>
    </w:tbl>
    <w:p w14:paraId="69CF682B" w14:textId="77777777" w:rsidR="001202C3" w:rsidRDefault="001202C3" w:rsidP="006C50D8">
      <w:pPr>
        <w:jc w:val="both"/>
        <w:rPr>
          <w:b/>
        </w:rPr>
      </w:pPr>
    </w:p>
    <w:p w14:paraId="54DC3567" w14:textId="77777777" w:rsidR="0089704F" w:rsidRDefault="006C50D8" w:rsidP="006C50D8">
      <w:pPr>
        <w:jc w:val="both"/>
      </w:pPr>
      <w:r w:rsidRPr="00201795">
        <w:rPr>
          <w:b/>
        </w:rPr>
        <w:t>Vyhodnocení</w:t>
      </w:r>
      <w:r>
        <w:t>:</w:t>
      </w:r>
      <w:r w:rsidR="00E21FD1">
        <w:t xml:space="preserve"> </w:t>
      </w:r>
    </w:p>
    <w:p w14:paraId="231680EE" w14:textId="217B559B" w:rsidR="009A1C3D" w:rsidRDefault="00E21FD1" w:rsidP="009A1C3D">
      <w:pPr>
        <w:jc w:val="both"/>
      </w:pPr>
      <w:r>
        <w:t>Jedná se o aktivity zaměřené především na dosažení kvantity a kvality lidských zdrojů</w:t>
      </w:r>
      <w:r w:rsidR="00117D10">
        <w:t xml:space="preserve"> na ZŠ</w:t>
      </w:r>
      <w:r w:rsidR="00147088">
        <w:t xml:space="preserve">. </w:t>
      </w:r>
      <w:r w:rsidR="009A1C3D">
        <w:t xml:space="preserve">Nositelé zde plně dokázali využít možností financování z tzv. „šablon“ vyhlašovaných v rámci OP VVV v gesci MŠMT, zaměřených na posilování personální kapacity základních škol. </w:t>
      </w:r>
      <w:r w:rsidR="009F30C4">
        <w:t xml:space="preserve">Značnou část záměrů představovalo DVPP, které bylo zaměřeno převážně na témata spojená s jednotlivými gramotnostmi a zaváděním prvků inkluze do škol, případně na vybavení vlastních pracovníků dovednostmi vhodnými k využití pro nastupující i stávající pedagogické pracovníky, jako je např. mentoring, supervize, komunikační dovednosti apod. Zároveň „šablony“ umožnily školám zaměstnat postrádané profese (školní psycholog, asistent pedagoga, školní asistent ...). Pozitivní změny na školách se promítly do výstupů v rámci Dotazníkového šetření škol. </w:t>
      </w:r>
      <w:r w:rsidR="009A1C3D">
        <w:t>V průběhu školní</w:t>
      </w:r>
      <w:r w:rsidR="008B7D5F">
        <w:t>h</w:t>
      </w:r>
      <w:r w:rsidR="00FB010D">
        <w:t xml:space="preserve">o </w:t>
      </w:r>
      <w:r w:rsidR="009A1C3D">
        <w:t xml:space="preserve">roku došlo k ukončení první vlny tohoto nástroje a většina škol plynule navázala v rámci vlny druhé, díky čemuž patří tato část </w:t>
      </w:r>
      <w:r w:rsidR="00601EAC">
        <w:t xml:space="preserve">akčního </w:t>
      </w:r>
      <w:r w:rsidR="009A1C3D">
        <w:t>plánu k nejlépe plněným. Nicméně i zde bylo nutno 3 plánované akce</w:t>
      </w:r>
      <w:r w:rsidR="009F30C4">
        <w:t>, z toho jednu společnou,</w:t>
      </w:r>
      <w:r w:rsidR="009A1C3D">
        <w:t xml:space="preserve"> díky opatřením spojeným s pandemií přesunout na další školní rok.</w:t>
      </w:r>
    </w:p>
    <w:p w14:paraId="66A152FE" w14:textId="77777777" w:rsidR="006C50D8" w:rsidRDefault="006C50D8" w:rsidP="006C50D8">
      <w:pPr>
        <w:jc w:val="both"/>
      </w:pPr>
    </w:p>
    <w:p w14:paraId="55F9B8C2" w14:textId="77777777" w:rsidR="006C50D8" w:rsidRDefault="00201795" w:rsidP="0062491E">
      <w:pPr>
        <w:shd w:val="clear" w:color="auto" w:fill="D9D9D9" w:themeFill="background1" w:themeFillShade="D9"/>
        <w:jc w:val="both"/>
      </w:pPr>
      <w:r w:rsidRPr="00201795">
        <w:rPr>
          <w:b/>
        </w:rPr>
        <w:t>Cíl</w:t>
      </w:r>
      <w:r w:rsidR="006C50D8" w:rsidRPr="00201795">
        <w:rPr>
          <w:b/>
        </w:rPr>
        <w:t xml:space="preserve"> 1.3</w:t>
      </w:r>
      <w:r w:rsidR="006C50D8">
        <w:t>. Zajištěné podmínky pro rozvoj matematické a čtenářské gr</w:t>
      </w:r>
      <w:r>
        <w:t>amotnosti na základních školách</w:t>
      </w:r>
    </w:p>
    <w:p w14:paraId="6831C630" w14:textId="1F64D4D7" w:rsidR="0062491E" w:rsidRDefault="0062491E" w:rsidP="006C50D8">
      <w:pPr>
        <w:jc w:val="both"/>
        <w:rPr>
          <w:i/>
        </w:rPr>
      </w:pPr>
      <w:r>
        <w:rPr>
          <w:i/>
        </w:rPr>
        <w:t xml:space="preserve">V rámci Opatření 1.3.1 byly zařazeny aktivity zaměřené na rozvoj čtenářské gramotnosti na Litvínovsku, a to jak individuální akce jednotlivých škol, tak i společné aktivity více subjektů. Součástí </w:t>
      </w:r>
      <w:r w:rsidR="00C144F8">
        <w:rPr>
          <w:i/>
        </w:rPr>
        <w:t>nebyly</w:t>
      </w:r>
      <w:r>
        <w:rPr>
          <w:i/>
        </w:rPr>
        <w:t xml:space="preserve"> pro školní rok </w:t>
      </w:r>
      <w:r w:rsidR="005C535C">
        <w:rPr>
          <w:i/>
        </w:rPr>
        <w:t>2019/2020</w:t>
      </w:r>
      <w:r>
        <w:rPr>
          <w:i/>
        </w:rPr>
        <w:t xml:space="preserve"> žádné investiční akce.</w:t>
      </w:r>
    </w:p>
    <w:p w14:paraId="588D05DD" w14:textId="1C1A7C61" w:rsidR="00C144F8" w:rsidRDefault="00C144F8" w:rsidP="00C144F8">
      <w:pPr>
        <w:jc w:val="both"/>
        <w:rPr>
          <w:i/>
        </w:rPr>
      </w:pPr>
      <w:r>
        <w:rPr>
          <w:i/>
        </w:rPr>
        <w:t>V rámci Opatření</w:t>
      </w:r>
      <w:r w:rsidRPr="006758FE">
        <w:rPr>
          <w:i/>
          <w:color w:val="FF0000"/>
        </w:rPr>
        <w:t xml:space="preserve"> </w:t>
      </w:r>
      <w:r>
        <w:rPr>
          <w:i/>
        </w:rPr>
        <w:t xml:space="preserve">1.3.2 byly zařazeny aktivity zaměřené na rozvoj matematické gramotnosti na Litvínovsku, a to jak individuální akce jednotlivých škol, tak i společné aktivity více subjektů. Součástí nebyly pro školní </w:t>
      </w:r>
      <w:r w:rsidR="00E73CD6">
        <w:rPr>
          <w:i/>
        </w:rPr>
        <w:t xml:space="preserve">2019/2020 </w:t>
      </w:r>
      <w:r>
        <w:rPr>
          <w:i/>
        </w:rPr>
        <w:t>žádné investiční akce.</w:t>
      </w:r>
    </w:p>
    <w:p w14:paraId="2DBC2E41" w14:textId="77777777" w:rsidR="00A02F51" w:rsidRDefault="00A02F51" w:rsidP="00A02F51">
      <w:pPr>
        <w:jc w:val="both"/>
      </w:pPr>
      <w:r>
        <w:t>Počet realizovaných aktivit:</w:t>
      </w:r>
    </w:p>
    <w:tbl>
      <w:tblPr>
        <w:tblStyle w:val="Mkatabulky"/>
        <w:tblW w:w="8915" w:type="dxa"/>
        <w:jc w:val="center"/>
        <w:tblLook w:val="04A0" w:firstRow="1" w:lastRow="0" w:firstColumn="1" w:lastColumn="0" w:noHBand="0" w:noVBand="1"/>
      </w:tblPr>
      <w:tblGrid>
        <w:gridCol w:w="2689"/>
        <w:gridCol w:w="2106"/>
        <w:gridCol w:w="2107"/>
        <w:gridCol w:w="2013"/>
      </w:tblGrid>
      <w:tr w:rsidR="00A02F51" w14:paraId="633CC40D" w14:textId="77777777" w:rsidTr="00F772DB">
        <w:trPr>
          <w:jc w:val="center"/>
        </w:trPr>
        <w:tc>
          <w:tcPr>
            <w:tcW w:w="2689" w:type="dxa"/>
          </w:tcPr>
          <w:p w14:paraId="2747340E" w14:textId="77777777" w:rsidR="00A02F51" w:rsidRPr="009C19B4" w:rsidRDefault="00A02F51" w:rsidP="00F772DB">
            <w:pPr>
              <w:jc w:val="both"/>
              <w:rPr>
                <w:b/>
                <w:bCs/>
              </w:rPr>
            </w:pPr>
            <w:r w:rsidRPr="009C19B4">
              <w:rPr>
                <w:b/>
                <w:bCs/>
              </w:rPr>
              <w:t>Plánováno celkem</w:t>
            </w:r>
          </w:p>
        </w:tc>
        <w:tc>
          <w:tcPr>
            <w:tcW w:w="2106" w:type="dxa"/>
          </w:tcPr>
          <w:p w14:paraId="71A4B8A7" w14:textId="061B6577" w:rsidR="00A02F51" w:rsidRPr="009C19B4" w:rsidRDefault="00BB2AF0" w:rsidP="00F772DB">
            <w:pPr>
              <w:jc w:val="center"/>
              <w:rPr>
                <w:b/>
                <w:bCs/>
              </w:rPr>
            </w:pPr>
            <w:r>
              <w:rPr>
                <w:b/>
                <w:bCs/>
              </w:rPr>
              <w:t>4</w:t>
            </w:r>
            <w:r w:rsidR="00F53BE1">
              <w:rPr>
                <w:b/>
                <w:bCs/>
              </w:rPr>
              <w:t>1</w:t>
            </w:r>
          </w:p>
        </w:tc>
        <w:tc>
          <w:tcPr>
            <w:tcW w:w="2107" w:type="dxa"/>
          </w:tcPr>
          <w:p w14:paraId="574CC804" w14:textId="77777777" w:rsidR="00A02F51" w:rsidRPr="009C19B4" w:rsidRDefault="00A02F51" w:rsidP="00F772DB">
            <w:pPr>
              <w:jc w:val="both"/>
              <w:rPr>
                <w:b/>
                <w:bCs/>
              </w:rPr>
            </w:pPr>
            <w:r w:rsidRPr="009C19B4">
              <w:rPr>
                <w:b/>
                <w:bCs/>
              </w:rPr>
              <w:t>Realizováno celkem</w:t>
            </w:r>
          </w:p>
        </w:tc>
        <w:tc>
          <w:tcPr>
            <w:tcW w:w="2013" w:type="dxa"/>
          </w:tcPr>
          <w:p w14:paraId="37A22A47" w14:textId="54C3D234" w:rsidR="00A02F51" w:rsidRPr="00FC39D7" w:rsidRDefault="00BB2AF0" w:rsidP="00F772DB">
            <w:pPr>
              <w:jc w:val="center"/>
              <w:rPr>
                <w:b/>
                <w:bCs/>
              </w:rPr>
            </w:pPr>
            <w:r>
              <w:rPr>
                <w:b/>
                <w:bCs/>
              </w:rPr>
              <w:t>3</w:t>
            </w:r>
            <w:r w:rsidR="00041CFB">
              <w:rPr>
                <w:b/>
                <w:bCs/>
              </w:rPr>
              <w:t>5</w:t>
            </w:r>
          </w:p>
        </w:tc>
      </w:tr>
      <w:tr w:rsidR="00A02F51" w14:paraId="6B01C175" w14:textId="77777777" w:rsidTr="00F772DB">
        <w:trPr>
          <w:jc w:val="center"/>
        </w:trPr>
        <w:tc>
          <w:tcPr>
            <w:tcW w:w="2689" w:type="dxa"/>
          </w:tcPr>
          <w:p w14:paraId="2D3A13E5" w14:textId="77777777" w:rsidR="00A02F51" w:rsidRDefault="00A02F51" w:rsidP="00F772DB">
            <w:pPr>
              <w:jc w:val="both"/>
            </w:pPr>
            <w:r>
              <w:t>z toho opatření 1.</w:t>
            </w:r>
            <w:r w:rsidR="008B49A5">
              <w:t>3</w:t>
            </w:r>
            <w:r>
              <w:t>.1</w:t>
            </w:r>
          </w:p>
        </w:tc>
        <w:tc>
          <w:tcPr>
            <w:tcW w:w="2106" w:type="dxa"/>
          </w:tcPr>
          <w:p w14:paraId="281A049F" w14:textId="23DFC4B3" w:rsidR="00A02F51" w:rsidRDefault="00BB2AF0" w:rsidP="00F772DB">
            <w:pPr>
              <w:jc w:val="center"/>
            </w:pPr>
            <w:r>
              <w:t>29</w:t>
            </w:r>
          </w:p>
        </w:tc>
        <w:tc>
          <w:tcPr>
            <w:tcW w:w="2107" w:type="dxa"/>
          </w:tcPr>
          <w:p w14:paraId="093005BB" w14:textId="77777777" w:rsidR="00A02F51" w:rsidRDefault="00A02F51" w:rsidP="00F772DB">
            <w:pPr>
              <w:jc w:val="both"/>
            </w:pPr>
            <w:r>
              <w:t>z toho opatření 1.</w:t>
            </w:r>
            <w:r w:rsidR="008B49A5">
              <w:t>3</w:t>
            </w:r>
            <w:r w:rsidR="003C1F75">
              <w:t>.</w:t>
            </w:r>
            <w:r>
              <w:t>1</w:t>
            </w:r>
          </w:p>
        </w:tc>
        <w:tc>
          <w:tcPr>
            <w:tcW w:w="2013" w:type="dxa"/>
          </w:tcPr>
          <w:p w14:paraId="125892BB" w14:textId="79E4B4A1" w:rsidR="00A02F51" w:rsidRPr="00FC39D7" w:rsidRDefault="00BB2AF0" w:rsidP="00F772DB">
            <w:pPr>
              <w:jc w:val="center"/>
            </w:pPr>
            <w:r>
              <w:t>2</w:t>
            </w:r>
            <w:r w:rsidR="00AC37D1">
              <w:t>3</w:t>
            </w:r>
          </w:p>
        </w:tc>
      </w:tr>
      <w:tr w:rsidR="00A02F51" w14:paraId="597A2DB8" w14:textId="77777777" w:rsidTr="00F772DB">
        <w:trPr>
          <w:jc w:val="center"/>
        </w:trPr>
        <w:tc>
          <w:tcPr>
            <w:tcW w:w="2689" w:type="dxa"/>
          </w:tcPr>
          <w:p w14:paraId="3D67A82E" w14:textId="77777777" w:rsidR="00A02F51" w:rsidRDefault="00A02F51" w:rsidP="00F772DB">
            <w:pPr>
              <w:jc w:val="both"/>
            </w:pPr>
            <w:r>
              <w:t>z toho opatření 1.</w:t>
            </w:r>
            <w:r w:rsidR="008B49A5">
              <w:t>3</w:t>
            </w:r>
            <w:r>
              <w:t>.2</w:t>
            </w:r>
          </w:p>
        </w:tc>
        <w:tc>
          <w:tcPr>
            <w:tcW w:w="2106" w:type="dxa"/>
          </w:tcPr>
          <w:p w14:paraId="4CABBE28" w14:textId="6812FB88" w:rsidR="00A02F51" w:rsidRDefault="00BB2AF0" w:rsidP="00F772DB">
            <w:pPr>
              <w:jc w:val="center"/>
            </w:pPr>
            <w:r>
              <w:t>1</w:t>
            </w:r>
            <w:r w:rsidR="00041CFB">
              <w:t>2</w:t>
            </w:r>
          </w:p>
        </w:tc>
        <w:tc>
          <w:tcPr>
            <w:tcW w:w="2107" w:type="dxa"/>
          </w:tcPr>
          <w:p w14:paraId="73AAEF60" w14:textId="77777777" w:rsidR="00A02F51" w:rsidRDefault="00A02F51" w:rsidP="00F772DB">
            <w:pPr>
              <w:jc w:val="both"/>
            </w:pPr>
            <w:r>
              <w:t>z toho opatření 1.</w:t>
            </w:r>
            <w:r w:rsidR="008B49A5">
              <w:t>3</w:t>
            </w:r>
            <w:r>
              <w:t>.2</w:t>
            </w:r>
          </w:p>
        </w:tc>
        <w:tc>
          <w:tcPr>
            <w:tcW w:w="2013" w:type="dxa"/>
          </w:tcPr>
          <w:p w14:paraId="7FAE36D3" w14:textId="65A4D319" w:rsidR="00A02F51" w:rsidRDefault="00BB2AF0" w:rsidP="00F772DB">
            <w:pPr>
              <w:jc w:val="center"/>
            </w:pPr>
            <w:r>
              <w:t>1</w:t>
            </w:r>
            <w:r w:rsidR="00041CFB">
              <w:t>2</w:t>
            </w:r>
          </w:p>
        </w:tc>
      </w:tr>
    </w:tbl>
    <w:p w14:paraId="3F38C96E" w14:textId="77777777" w:rsidR="00A02F51" w:rsidRDefault="00A02F51" w:rsidP="006C50D8">
      <w:pPr>
        <w:jc w:val="both"/>
      </w:pPr>
    </w:p>
    <w:p w14:paraId="009455C9" w14:textId="77777777" w:rsidR="00A02F51" w:rsidRDefault="006C50D8" w:rsidP="006C50D8">
      <w:pPr>
        <w:jc w:val="both"/>
      </w:pPr>
      <w:r>
        <w:t>Vyhodnocení:</w:t>
      </w:r>
      <w:r w:rsidR="00201795">
        <w:t xml:space="preserve"> </w:t>
      </w:r>
    </w:p>
    <w:p w14:paraId="55ABA4CF" w14:textId="108F760C" w:rsidR="006C50D8" w:rsidRDefault="00AC37D1" w:rsidP="006C50D8">
      <w:pPr>
        <w:jc w:val="both"/>
      </w:pPr>
      <w:r>
        <w:t xml:space="preserve">Také v této části MAP II základní školy využily možností „šablon“ pro zajištění </w:t>
      </w:r>
      <w:r w:rsidR="00FA3A3A">
        <w:t xml:space="preserve">finančních prostředků pro realizaci jak individuálních, tak i společných aktivit (zajišťovaných zejména ve spolupráci s Městskou knihovnou města Litvínova). </w:t>
      </w:r>
      <w:r w:rsidR="00201795">
        <w:t>Jedná se především o dílčí aktivity za účelem posílení čtenářských dovedností žáků, např. školy provozují knihovny, dětské koutky, soutěže na místní, okresní či celostátní úrovni. Některé akce probíhají celoročně např. dětské koutky, některé jsou jednorázové – např.</w:t>
      </w:r>
      <w:r w:rsidR="0032437F">
        <w:t xml:space="preserve"> soutěže. Čtenářská gramotnost je ve školách velmi podporována, což se odrazilo také </w:t>
      </w:r>
      <w:r w:rsidR="0032437F">
        <w:lastRenderedPageBreak/>
        <w:t>v dotazníkovém šetření MŠMT. Méně aktivit pak bylo zaměřeno na zajištění podmínek nezbytných pro rozvoj matematické gramotnosti</w:t>
      </w:r>
      <w:r w:rsidR="00FA3A3A">
        <w:t xml:space="preserve">, </w:t>
      </w:r>
      <w:r w:rsidR="0032437F">
        <w:t xml:space="preserve">z celkového uváděného počtu aktivit </w:t>
      </w:r>
      <w:r w:rsidR="00FA3A3A">
        <w:t>jde o cca 1/4</w:t>
      </w:r>
      <w:r w:rsidR="0032437F">
        <w:t xml:space="preserve"> realizovaných aktivit – jednalo se o soutěže v matematice či matematické olympiády</w:t>
      </w:r>
      <w:r w:rsidR="00FA3A3A">
        <w:t>, kluby logiky a deskových her atp.</w:t>
      </w:r>
      <w:r w:rsidR="006F62D5">
        <w:t xml:space="preserve"> – tzn. akce převážně pro žáky s kladným vztahem k matematice</w:t>
      </w:r>
      <w:r w:rsidR="0032437F">
        <w:t xml:space="preserve">. </w:t>
      </w:r>
      <w:r w:rsidR="00DD7068">
        <w:t xml:space="preserve">Přestože část plánovaných záměrů nemohla být díky opatřením spojeným s pandemií </w:t>
      </w:r>
      <w:proofErr w:type="spellStart"/>
      <w:r w:rsidR="00DD7068">
        <w:t>koronaviru</w:t>
      </w:r>
      <w:proofErr w:type="spellEnd"/>
      <w:r w:rsidR="00DD7068">
        <w:t xml:space="preserve"> realizovány částečně nebo zcela (týká se 5 akcí zaměřených na čtenářskou gramotnost a 1 akci zaměřenou na matematickou gramotnost), zejména v oblasti</w:t>
      </w:r>
      <w:r w:rsidR="0032437F">
        <w:t xml:space="preserve"> popularizace matematiky a zlepšení přístupu a vnímání matematiky žáky obecně</w:t>
      </w:r>
      <w:r w:rsidR="00FA3A3A">
        <w:t xml:space="preserve"> z</w:t>
      </w:r>
      <w:r w:rsidR="0032437F">
        <w:t xml:space="preserve">de </w:t>
      </w:r>
      <w:r w:rsidR="00FA3A3A">
        <w:t xml:space="preserve">i nadále zbývá </w:t>
      </w:r>
      <w:r w:rsidR="00DD7068">
        <w:t>značný</w:t>
      </w:r>
      <w:r w:rsidR="0032437F">
        <w:t xml:space="preserve"> prostor pro zlepšení. </w:t>
      </w:r>
    </w:p>
    <w:p w14:paraId="34DE7A29" w14:textId="77777777" w:rsidR="0089704F" w:rsidRDefault="0089704F" w:rsidP="006C50D8">
      <w:pPr>
        <w:jc w:val="both"/>
      </w:pPr>
    </w:p>
    <w:p w14:paraId="5601377B" w14:textId="77777777" w:rsidR="006C50D8" w:rsidRDefault="006C50D8" w:rsidP="00C144F8">
      <w:pPr>
        <w:shd w:val="clear" w:color="auto" w:fill="D9D9D9" w:themeFill="background1" w:themeFillShade="D9"/>
        <w:jc w:val="both"/>
      </w:pPr>
      <w:r w:rsidRPr="006F62D5">
        <w:rPr>
          <w:b/>
        </w:rPr>
        <w:t>Cíl 1.4.</w:t>
      </w:r>
      <w:r>
        <w:t xml:space="preserve"> </w:t>
      </w:r>
      <w:r w:rsidR="0032437F">
        <w:t>Z</w:t>
      </w:r>
      <w:r>
        <w:t>ajištěné podmínky pro rozvoj polytechnického vzdělávání</w:t>
      </w:r>
    </w:p>
    <w:p w14:paraId="130A5755" w14:textId="240126FD" w:rsidR="006C50D8" w:rsidRDefault="00C144F8" w:rsidP="006C50D8">
      <w:pPr>
        <w:jc w:val="both"/>
        <w:rPr>
          <w:i/>
        </w:rPr>
      </w:pPr>
      <w:r>
        <w:rPr>
          <w:i/>
        </w:rPr>
        <w:t xml:space="preserve">V rámci Opatření 1.4.1 byly zařazeny aktivity zaměřené na rozvoj polytechnického vzdělávání na Litvínovsku, a to jak individuální akce jednotlivých škol, tak i společné aktivity více subjektů. Součástí nejsou pro školní rok </w:t>
      </w:r>
      <w:r w:rsidR="00E73CD6">
        <w:rPr>
          <w:i/>
        </w:rPr>
        <w:t xml:space="preserve">2019/2020 </w:t>
      </w:r>
      <w:r>
        <w:rPr>
          <w:i/>
        </w:rPr>
        <w:t>žádné investiční akce do infrastruktury.</w:t>
      </w:r>
    </w:p>
    <w:p w14:paraId="0EC51AF1" w14:textId="7854200A" w:rsidR="00C144F8" w:rsidRDefault="00C144F8" w:rsidP="006C50D8">
      <w:pPr>
        <w:jc w:val="both"/>
        <w:rPr>
          <w:i/>
        </w:rPr>
      </w:pPr>
      <w:r>
        <w:rPr>
          <w:i/>
        </w:rPr>
        <w:t xml:space="preserve">V rámci Opatření 1.4.2 byly zařazeny aktivity zaměřené na rozvoj polytechnického vzdělávání na Litvínovsku, a to jak individuální akce jednotlivých škol, tak i společné aktivity více subjektů. Součástí nejsou pro školní rok </w:t>
      </w:r>
      <w:r w:rsidR="00E73CD6">
        <w:rPr>
          <w:i/>
        </w:rPr>
        <w:t xml:space="preserve">2019/2020 </w:t>
      </w:r>
      <w:r>
        <w:rPr>
          <w:i/>
        </w:rPr>
        <w:t>žádné investiční akce do infrastruktury.</w:t>
      </w:r>
    </w:p>
    <w:p w14:paraId="3AA758D5" w14:textId="77777777" w:rsidR="00A02F51" w:rsidRDefault="00A02F51" w:rsidP="00A02F51">
      <w:pPr>
        <w:jc w:val="both"/>
      </w:pPr>
      <w:r>
        <w:t>Počet realizovaných aktivit:</w:t>
      </w:r>
    </w:p>
    <w:tbl>
      <w:tblPr>
        <w:tblStyle w:val="Mkatabulky"/>
        <w:tblW w:w="8915" w:type="dxa"/>
        <w:jc w:val="center"/>
        <w:tblLook w:val="04A0" w:firstRow="1" w:lastRow="0" w:firstColumn="1" w:lastColumn="0" w:noHBand="0" w:noVBand="1"/>
      </w:tblPr>
      <w:tblGrid>
        <w:gridCol w:w="2689"/>
        <w:gridCol w:w="2106"/>
        <w:gridCol w:w="2107"/>
        <w:gridCol w:w="2013"/>
      </w:tblGrid>
      <w:tr w:rsidR="00A02F51" w14:paraId="216E3469" w14:textId="77777777" w:rsidTr="00F772DB">
        <w:trPr>
          <w:jc w:val="center"/>
        </w:trPr>
        <w:tc>
          <w:tcPr>
            <w:tcW w:w="2689" w:type="dxa"/>
          </w:tcPr>
          <w:p w14:paraId="4107AF95" w14:textId="77777777" w:rsidR="00A02F51" w:rsidRPr="009C19B4" w:rsidRDefault="00A02F51" w:rsidP="00F772DB">
            <w:pPr>
              <w:jc w:val="both"/>
              <w:rPr>
                <w:b/>
                <w:bCs/>
              </w:rPr>
            </w:pPr>
            <w:r w:rsidRPr="009C19B4">
              <w:rPr>
                <w:b/>
                <w:bCs/>
              </w:rPr>
              <w:t>Plánováno celkem</w:t>
            </w:r>
          </w:p>
        </w:tc>
        <w:tc>
          <w:tcPr>
            <w:tcW w:w="2106" w:type="dxa"/>
          </w:tcPr>
          <w:p w14:paraId="5EE7B68D" w14:textId="29C009D2" w:rsidR="00A02F51" w:rsidRPr="009C19B4" w:rsidRDefault="00A02F51" w:rsidP="00F772DB">
            <w:pPr>
              <w:jc w:val="center"/>
              <w:rPr>
                <w:b/>
                <w:bCs/>
              </w:rPr>
            </w:pPr>
            <w:r>
              <w:rPr>
                <w:b/>
                <w:bCs/>
              </w:rPr>
              <w:t>1</w:t>
            </w:r>
            <w:r w:rsidR="00941BD1">
              <w:rPr>
                <w:b/>
                <w:bCs/>
              </w:rPr>
              <w:t>5</w:t>
            </w:r>
          </w:p>
        </w:tc>
        <w:tc>
          <w:tcPr>
            <w:tcW w:w="2107" w:type="dxa"/>
          </w:tcPr>
          <w:p w14:paraId="7A532DBD" w14:textId="77777777" w:rsidR="00A02F51" w:rsidRPr="009C19B4" w:rsidRDefault="00A02F51" w:rsidP="00F772DB">
            <w:pPr>
              <w:jc w:val="both"/>
              <w:rPr>
                <w:b/>
                <w:bCs/>
              </w:rPr>
            </w:pPr>
            <w:r w:rsidRPr="009C19B4">
              <w:rPr>
                <w:b/>
                <w:bCs/>
              </w:rPr>
              <w:t>Realizováno celkem</w:t>
            </w:r>
          </w:p>
        </w:tc>
        <w:tc>
          <w:tcPr>
            <w:tcW w:w="2013" w:type="dxa"/>
          </w:tcPr>
          <w:p w14:paraId="640EA8CA" w14:textId="6CD91A97" w:rsidR="00A02F51" w:rsidRPr="00FC39D7" w:rsidRDefault="00941BD1" w:rsidP="00F772DB">
            <w:pPr>
              <w:jc w:val="center"/>
              <w:rPr>
                <w:b/>
                <w:bCs/>
              </w:rPr>
            </w:pPr>
            <w:r>
              <w:rPr>
                <w:b/>
                <w:bCs/>
              </w:rPr>
              <w:t>11</w:t>
            </w:r>
          </w:p>
        </w:tc>
      </w:tr>
      <w:tr w:rsidR="00A02F51" w14:paraId="1D30204F" w14:textId="77777777" w:rsidTr="00F772DB">
        <w:trPr>
          <w:jc w:val="center"/>
        </w:trPr>
        <w:tc>
          <w:tcPr>
            <w:tcW w:w="2689" w:type="dxa"/>
          </w:tcPr>
          <w:p w14:paraId="1BDD709F" w14:textId="77777777" w:rsidR="00A02F51" w:rsidRDefault="00A02F51" w:rsidP="00F772DB">
            <w:pPr>
              <w:jc w:val="both"/>
            </w:pPr>
            <w:r>
              <w:t>z toho opatření 1.4.1</w:t>
            </w:r>
          </w:p>
        </w:tc>
        <w:tc>
          <w:tcPr>
            <w:tcW w:w="2106" w:type="dxa"/>
          </w:tcPr>
          <w:p w14:paraId="19363A63" w14:textId="51A1773B" w:rsidR="00A02F51" w:rsidRDefault="00941BD1" w:rsidP="00F772DB">
            <w:pPr>
              <w:jc w:val="center"/>
            </w:pPr>
            <w:r>
              <w:t>4</w:t>
            </w:r>
          </w:p>
        </w:tc>
        <w:tc>
          <w:tcPr>
            <w:tcW w:w="2107" w:type="dxa"/>
          </w:tcPr>
          <w:p w14:paraId="506AAB66" w14:textId="77777777" w:rsidR="00A02F51" w:rsidRDefault="00A02F51" w:rsidP="00F772DB">
            <w:pPr>
              <w:jc w:val="both"/>
            </w:pPr>
            <w:r>
              <w:t>z toho opatření 1.4.1</w:t>
            </w:r>
          </w:p>
        </w:tc>
        <w:tc>
          <w:tcPr>
            <w:tcW w:w="2013" w:type="dxa"/>
          </w:tcPr>
          <w:p w14:paraId="273E542E" w14:textId="77777777" w:rsidR="00A02F51" w:rsidRPr="00FC39D7" w:rsidRDefault="00A02F51" w:rsidP="00F772DB">
            <w:pPr>
              <w:jc w:val="center"/>
            </w:pPr>
            <w:r>
              <w:t>4</w:t>
            </w:r>
          </w:p>
        </w:tc>
      </w:tr>
      <w:tr w:rsidR="00A02F51" w14:paraId="1E348D2B" w14:textId="77777777" w:rsidTr="00F772DB">
        <w:trPr>
          <w:jc w:val="center"/>
        </w:trPr>
        <w:tc>
          <w:tcPr>
            <w:tcW w:w="2689" w:type="dxa"/>
          </w:tcPr>
          <w:p w14:paraId="5A5447FF" w14:textId="77777777" w:rsidR="00A02F51" w:rsidRDefault="00A02F51" w:rsidP="00F772DB">
            <w:pPr>
              <w:jc w:val="both"/>
            </w:pPr>
            <w:r>
              <w:t>z toho opatření 1.4.2</w:t>
            </w:r>
          </w:p>
        </w:tc>
        <w:tc>
          <w:tcPr>
            <w:tcW w:w="2106" w:type="dxa"/>
          </w:tcPr>
          <w:p w14:paraId="6E5ADE8C" w14:textId="422A70B8" w:rsidR="00A02F51" w:rsidRDefault="00A02F51" w:rsidP="00F772DB">
            <w:pPr>
              <w:jc w:val="center"/>
            </w:pPr>
            <w:r>
              <w:t>1</w:t>
            </w:r>
            <w:r w:rsidR="00941BD1">
              <w:t>1</w:t>
            </w:r>
          </w:p>
        </w:tc>
        <w:tc>
          <w:tcPr>
            <w:tcW w:w="2107" w:type="dxa"/>
          </w:tcPr>
          <w:p w14:paraId="2F1883B1" w14:textId="77777777" w:rsidR="00A02F51" w:rsidRDefault="00A02F51" w:rsidP="00F772DB">
            <w:pPr>
              <w:jc w:val="both"/>
            </w:pPr>
            <w:r>
              <w:t>z toho opatření 1.4.2</w:t>
            </w:r>
          </w:p>
        </w:tc>
        <w:tc>
          <w:tcPr>
            <w:tcW w:w="2013" w:type="dxa"/>
          </w:tcPr>
          <w:p w14:paraId="5A80E741" w14:textId="514D7255" w:rsidR="00A02F51" w:rsidRDefault="00941BD1" w:rsidP="00F772DB">
            <w:pPr>
              <w:jc w:val="center"/>
            </w:pPr>
            <w:r>
              <w:t>7</w:t>
            </w:r>
          </w:p>
        </w:tc>
      </w:tr>
    </w:tbl>
    <w:p w14:paraId="61187B51" w14:textId="77777777" w:rsidR="00C144F8" w:rsidRDefault="00C144F8" w:rsidP="006C50D8">
      <w:pPr>
        <w:jc w:val="both"/>
      </w:pPr>
    </w:p>
    <w:p w14:paraId="033FC452" w14:textId="77777777" w:rsidR="00A02F51" w:rsidRDefault="006C50D8" w:rsidP="006C50D8">
      <w:pPr>
        <w:jc w:val="both"/>
      </w:pPr>
      <w:r>
        <w:t>Vyhodnocení:</w:t>
      </w:r>
      <w:r w:rsidR="000D3744">
        <w:t xml:space="preserve"> </w:t>
      </w:r>
    </w:p>
    <w:p w14:paraId="405B34DD" w14:textId="387636FF" w:rsidR="006C50D8" w:rsidRDefault="000D3744" w:rsidP="006C50D8">
      <w:pPr>
        <w:jc w:val="both"/>
      </w:pPr>
      <w:r>
        <w:t xml:space="preserve">Aktivity </w:t>
      </w:r>
      <w:r w:rsidR="0040352C">
        <w:t>byly</w:t>
      </w:r>
      <w:r>
        <w:t xml:space="preserve"> zaměřeny</w:t>
      </w:r>
      <w:r w:rsidR="0040352C">
        <w:t xml:space="preserve"> převážně</w:t>
      </w:r>
      <w:r>
        <w:t xml:space="preserve"> na pořízení vybavení a materiálů pro rozvoj polytechnického vzdělávání</w:t>
      </w:r>
      <w:r w:rsidR="000C4553">
        <w:t xml:space="preserve">, </w:t>
      </w:r>
      <w:r w:rsidR="00AA5BFC">
        <w:t xml:space="preserve">organizaci polytechnických kroužků a dovednosti v přírodě. Jednotlivé školy zde využily svých kontaktů na místní podniky </w:t>
      </w:r>
      <w:r w:rsidR="00337B2E">
        <w:t>v podobě exkurzí pro své žáky, případně pro návštěvu SOŠ. V průběhu školního roku 2019/2020 probíhala</w:t>
      </w:r>
      <w:r w:rsidR="000C4553">
        <w:t xml:space="preserve"> příprava projektu v rámci IKAP II – Technické kluby pro ORP Litvínov. </w:t>
      </w:r>
      <w:r w:rsidR="00337B2E">
        <w:t xml:space="preserve">Technický klub zahájil svou činnost v září </w:t>
      </w:r>
      <w:r w:rsidR="00337B2E" w:rsidRPr="00337B2E">
        <w:t xml:space="preserve">2020 ve dvou budovách – </w:t>
      </w:r>
      <w:proofErr w:type="spellStart"/>
      <w:r w:rsidR="00337B2E" w:rsidRPr="00337B2E">
        <w:t>Lesánku</w:t>
      </w:r>
      <w:proofErr w:type="spellEnd"/>
      <w:r w:rsidR="00337B2E" w:rsidRPr="00337B2E">
        <w:t xml:space="preserve"> (</w:t>
      </w:r>
      <w:r w:rsidR="00601EAC">
        <w:t xml:space="preserve">Litvínov, </w:t>
      </w:r>
      <w:r w:rsidR="00337B2E" w:rsidRPr="00337B2E">
        <w:t>Tylova 2085) a Centru bakalářských studií (</w:t>
      </w:r>
      <w:r w:rsidR="00601EAC">
        <w:t xml:space="preserve">Litvínov, </w:t>
      </w:r>
      <w:r w:rsidR="00337B2E" w:rsidRPr="00337B2E">
        <w:t xml:space="preserve">Ukrajinská 453) </w:t>
      </w:r>
      <w:r w:rsidR="00DF49D0">
        <w:t>s nabídkou</w:t>
      </w:r>
      <w:r w:rsidR="00337B2E" w:rsidRPr="00337B2E">
        <w:t xml:space="preserve"> zájmových kroužků ve třech oblastech: robotika a programování, řemesla a kreativita, logické myšlení a gramotnosti. </w:t>
      </w:r>
      <w:r w:rsidR="000C4553">
        <w:t>Také tato akce, která probíhá v rámci spolupráce města Litvínova a Ústeckého kraje</w:t>
      </w:r>
      <w:r w:rsidR="0040352C">
        <w:t>,</w:t>
      </w:r>
      <w:r w:rsidR="000C4553">
        <w:t xml:space="preserve"> přispěje ke zkvalitnění podmínek pro rozvoj polytechnického vzdělávání</w:t>
      </w:r>
      <w:r w:rsidR="00DF49D0">
        <w:t xml:space="preserve"> v území ORP Litvínov. I v této oblasti ale musely školy zrušit s ohledem na omezení výuky část plánovaných aktivit</w:t>
      </w:r>
      <w:r w:rsidR="00601EAC">
        <w:t>. J</w:t>
      </w:r>
      <w:r w:rsidR="00DF49D0">
        <w:t>edná se celkem o 5 akcí, převážně   exkurze či návštěvy spolupracujících subjektů.</w:t>
      </w:r>
      <w:r w:rsidR="000C4553">
        <w:t xml:space="preserve"> Celkově se školy </w:t>
      </w:r>
      <w:r w:rsidR="00DF49D0">
        <w:t>i nadále</w:t>
      </w:r>
      <w:r w:rsidR="000C4553">
        <w:t xml:space="preserve"> potýkají s problémy s doplňováním a modernizací vybavení – bude nezbytné hledat v této oblasti možnosti financování </w:t>
      </w:r>
      <w:r w:rsidR="0040352C">
        <w:t xml:space="preserve">nákupu materiálu a pomůcek. </w:t>
      </w:r>
    </w:p>
    <w:p w14:paraId="0607C92C" w14:textId="77777777" w:rsidR="006C50D8" w:rsidRDefault="006C50D8" w:rsidP="006C50D8">
      <w:pPr>
        <w:jc w:val="both"/>
      </w:pPr>
    </w:p>
    <w:p w14:paraId="25C4B320" w14:textId="77777777" w:rsidR="00601EAC" w:rsidRDefault="00601EAC" w:rsidP="006C50D8">
      <w:pPr>
        <w:jc w:val="both"/>
      </w:pPr>
    </w:p>
    <w:p w14:paraId="73BD6104" w14:textId="77777777" w:rsidR="006C50D8" w:rsidRDefault="006C50D8" w:rsidP="00C144F8">
      <w:pPr>
        <w:shd w:val="clear" w:color="auto" w:fill="D9D9D9" w:themeFill="background1" w:themeFillShade="D9"/>
        <w:jc w:val="both"/>
      </w:pPr>
      <w:r w:rsidRPr="0040352C">
        <w:rPr>
          <w:b/>
        </w:rPr>
        <w:lastRenderedPageBreak/>
        <w:t>Cíl 1.5</w:t>
      </w:r>
      <w:r>
        <w:t xml:space="preserve"> Zajištění kvalitního kariérového poradenství</w:t>
      </w:r>
    </w:p>
    <w:p w14:paraId="433FD3F5" w14:textId="0926A6E1" w:rsidR="00C144F8" w:rsidRDefault="00C144F8" w:rsidP="00C144F8">
      <w:pPr>
        <w:jc w:val="both"/>
        <w:rPr>
          <w:i/>
        </w:rPr>
      </w:pPr>
      <w:r>
        <w:rPr>
          <w:i/>
        </w:rPr>
        <w:t xml:space="preserve">Do Opatření 1.5.1 byly zařazeny aktivity zaměřené na zkvalitnění kariérního poradenství na ZŠ na Litvínovsku, a to jak individuální akce jednotlivých škol, tak i společné aktivity více subjektů. Součástí nebyly pro školní rok </w:t>
      </w:r>
      <w:r w:rsidR="00E73CD6">
        <w:rPr>
          <w:i/>
        </w:rPr>
        <w:t xml:space="preserve">2019/2020 </w:t>
      </w:r>
      <w:r>
        <w:rPr>
          <w:i/>
        </w:rPr>
        <w:t>žádné investiční akce do infrastruktury.</w:t>
      </w:r>
    </w:p>
    <w:p w14:paraId="02B34170" w14:textId="77777777" w:rsidR="0089704F" w:rsidRDefault="0089704F" w:rsidP="0089704F">
      <w:pPr>
        <w:jc w:val="both"/>
      </w:pPr>
      <w:r>
        <w:t>Počet realizovaných aktivit:</w:t>
      </w:r>
    </w:p>
    <w:tbl>
      <w:tblPr>
        <w:tblStyle w:val="Mkatabulky"/>
        <w:tblW w:w="8915" w:type="dxa"/>
        <w:jc w:val="center"/>
        <w:tblLook w:val="04A0" w:firstRow="1" w:lastRow="0" w:firstColumn="1" w:lastColumn="0" w:noHBand="0" w:noVBand="1"/>
      </w:tblPr>
      <w:tblGrid>
        <w:gridCol w:w="2689"/>
        <w:gridCol w:w="2106"/>
        <w:gridCol w:w="2107"/>
        <w:gridCol w:w="2013"/>
      </w:tblGrid>
      <w:tr w:rsidR="00E72EC9" w14:paraId="38ABB86F" w14:textId="77777777" w:rsidTr="00F772DB">
        <w:trPr>
          <w:jc w:val="center"/>
        </w:trPr>
        <w:tc>
          <w:tcPr>
            <w:tcW w:w="2689" w:type="dxa"/>
          </w:tcPr>
          <w:p w14:paraId="31E21A97" w14:textId="77777777" w:rsidR="00E72EC9" w:rsidRPr="009C19B4" w:rsidRDefault="00E72EC9" w:rsidP="00F772DB">
            <w:pPr>
              <w:jc w:val="both"/>
              <w:rPr>
                <w:b/>
                <w:bCs/>
              </w:rPr>
            </w:pPr>
            <w:r w:rsidRPr="009C19B4">
              <w:rPr>
                <w:b/>
                <w:bCs/>
              </w:rPr>
              <w:t>Plánováno celkem</w:t>
            </w:r>
          </w:p>
        </w:tc>
        <w:tc>
          <w:tcPr>
            <w:tcW w:w="2106" w:type="dxa"/>
          </w:tcPr>
          <w:p w14:paraId="4A22CF79" w14:textId="77777777" w:rsidR="00E72EC9" w:rsidRPr="009C19B4" w:rsidRDefault="00E72EC9" w:rsidP="00F772DB">
            <w:pPr>
              <w:jc w:val="center"/>
              <w:rPr>
                <w:b/>
                <w:bCs/>
              </w:rPr>
            </w:pPr>
            <w:r>
              <w:rPr>
                <w:b/>
                <w:bCs/>
              </w:rPr>
              <w:t>3</w:t>
            </w:r>
          </w:p>
        </w:tc>
        <w:tc>
          <w:tcPr>
            <w:tcW w:w="2107" w:type="dxa"/>
          </w:tcPr>
          <w:p w14:paraId="347E43C7" w14:textId="77777777" w:rsidR="00E72EC9" w:rsidRPr="009C19B4" w:rsidRDefault="00E72EC9" w:rsidP="00F772DB">
            <w:pPr>
              <w:jc w:val="both"/>
              <w:rPr>
                <w:b/>
                <w:bCs/>
              </w:rPr>
            </w:pPr>
            <w:r w:rsidRPr="009C19B4">
              <w:rPr>
                <w:b/>
                <w:bCs/>
              </w:rPr>
              <w:t>Realizováno celkem</w:t>
            </w:r>
          </w:p>
        </w:tc>
        <w:tc>
          <w:tcPr>
            <w:tcW w:w="2013" w:type="dxa"/>
          </w:tcPr>
          <w:p w14:paraId="6AFAF591" w14:textId="611E8B34" w:rsidR="00E72EC9" w:rsidRPr="00FC39D7" w:rsidRDefault="00941BD1" w:rsidP="00F772DB">
            <w:pPr>
              <w:jc w:val="center"/>
              <w:rPr>
                <w:b/>
                <w:bCs/>
              </w:rPr>
            </w:pPr>
            <w:r>
              <w:rPr>
                <w:b/>
                <w:bCs/>
              </w:rPr>
              <w:t>3</w:t>
            </w:r>
          </w:p>
        </w:tc>
      </w:tr>
      <w:tr w:rsidR="00E72EC9" w14:paraId="4A80F1FA" w14:textId="77777777" w:rsidTr="00F772DB">
        <w:trPr>
          <w:jc w:val="center"/>
        </w:trPr>
        <w:tc>
          <w:tcPr>
            <w:tcW w:w="2689" w:type="dxa"/>
          </w:tcPr>
          <w:p w14:paraId="2ECF3E6F" w14:textId="77777777" w:rsidR="00E72EC9" w:rsidRDefault="00E72EC9" w:rsidP="00F772DB">
            <w:pPr>
              <w:jc w:val="both"/>
            </w:pPr>
            <w:r>
              <w:t>z toho opatření 1.</w:t>
            </w:r>
            <w:r w:rsidR="000E702A">
              <w:t>5</w:t>
            </w:r>
            <w:r>
              <w:t>.1</w:t>
            </w:r>
          </w:p>
        </w:tc>
        <w:tc>
          <w:tcPr>
            <w:tcW w:w="2106" w:type="dxa"/>
          </w:tcPr>
          <w:p w14:paraId="5F9B066F" w14:textId="77777777" w:rsidR="00E72EC9" w:rsidRDefault="00E72EC9" w:rsidP="00F772DB">
            <w:pPr>
              <w:jc w:val="center"/>
            </w:pPr>
            <w:r>
              <w:t>3</w:t>
            </w:r>
          </w:p>
        </w:tc>
        <w:tc>
          <w:tcPr>
            <w:tcW w:w="2107" w:type="dxa"/>
          </w:tcPr>
          <w:p w14:paraId="5952AF8F" w14:textId="77777777" w:rsidR="00E72EC9" w:rsidRDefault="00E72EC9" w:rsidP="00F772DB">
            <w:pPr>
              <w:jc w:val="both"/>
            </w:pPr>
            <w:r>
              <w:t>z toho opatření 1.</w:t>
            </w:r>
            <w:r w:rsidR="000E702A">
              <w:t>5</w:t>
            </w:r>
            <w:r>
              <w:t>.1</w:t>
            </w:r>
          </w:p>
        </w:tc>
        <w:tc>
          <w:tcPr>
            <w:tcW w:w="2013" w:type="dxa"/>
          </w:tcPr>
          <w:p w14:paraId="5425D59E" w14:textId="070492CE" w:rsidR="00E72EC9" w:rsidRPr="00FC39D7" w:rsidRDefault="00941BD1" w:rsidP="00F772DB">
            <w:pPr>
              <w:jc w:val="center"/>
            </w:pPr>
            <w:r>
              <w:t>3</w:t>
            </w:r>
          </w:p>
        </w:tc>
      </w:tr>
    </w:tbl>
    <w:p w14:paraId="4FCFED05" w14:textId="77777777" w:rsidR="00C144F8" w:rsidRPr="00E72EC9" w:rsidRDefault="00C144F8" w:rsidP="006C50D8">
      <w:pPr>
        <w:jc w:val="both"/>
        <w:rPr>
          <w:iCs/>
        </w:rPr>
      </w:pPr>
    </w:p>
    <w:p w14:paraId="76C4B38D" w14:textId="77777777" w:rsidR="000B0C22" w:rsidRDefault="00397D96" w:rsidP="006C50D8">
      <w:pPr>
        <w:jc w:val="both"/>
      </w:pPr>
      <w:r>
        <w:t>Vyhodnocení:</w:t>
      </w:r>
      <w:r w:rsidR="00521C51">
        <w:t xml:space="preserve"> </w:t>
      </w:r>
    </w:p>
    <w:p w14:paraId="73292726" w14:textId="267E4EE2" w:rsidR="00397D96" w:rsidRDefault="00521C51" w:rsidP="006C50D8">
      <w:pPr>
        <w:jc w:val="both"/>
      </w:pPr>
      <w:r>
        <w:t xml:space="preserve">Počet realizovaných aktivit neodpovídá </w:t>
      </w:r>
      <w:r w:rsidR="00E72EC9">
        <w:t>realitě, neboť ve skutečnosti v</w:t>
      </w:r>
      <w:r>
        <w:t xml:space="preserve">šechny </w:t>
      </w:r>
      <w:r w:rsidR="00601EAC">
        <w:t xml:space="preserve">základní </w:t>
      </w:r>
      <w:r>
        <w:t>školy v ORP Litvínov spolupracují v rámci kariérového poradenství s</w:t>
      </w:r>
      <w:r w:rsidR="00FB010D">
        <w:t xml:space="preserve"> </w:t>
      </w:r>
      <w:r w:rsidR="00601EAC">
        <w:t>Úřadem práce,</w:t>
      </w:r>
      <w:r w:rsidR="00FB010D">
        <w:t xml:space="preserve"> </w:t>
      </w:r>
      <w:r>
        <w:t>navštěvují veletrh SŠ Sokrates</w:t>
      </w:r>
      <w:r w:rsidR="00601EAC">
        <w:t xml:space="preserve"> či spolupracují se středními školami</w:t>
      </w:r>
      <w:r w:rsidR="00FB010D">
        <w:t xml:space="preserve">. </w:t>
      </w:r>
      <w:r>
        <w:t xml:space="preserve">Školy zřejmě tyto aktivity </w:t>
      </w:r>
      <w:r w:rsidR="00E72EC9">
        <w:t>neuvedly</w:t>
      </w:r>
      <w:r>
        <w:t xml:space="preserve"> do svých akčních plánů</w:t>
      </w:r>
      <w:r w:rsidR="00E72EC9">
        <w:t xml:space="preserve">, čímž bylo plnění cíle 1.5 výrazně zkresleno. </w:t>
      </w:r>
      <w:r w:rsidR="001D4653">
        <w:t>Přínos aktivit projektu bude vyhodnocován až v průběhu dalších let. V regionu a ORP Litvínov je třeba klást na podporu kariérovému poradenství velký důraz – zejména z důvodu, že ORP Litvínov spadá do regionu s nejvyšší nezaměstnaností v ČR, má nejnižší počet vysokoškolsky vzdělaných osob a zároveň nejvyšší počet osob s dosaženým pouze základním stupněm vzdělání. Aktivity pro příští období by se měl</w:t>
      </w:r>
      <w:r w:rsidR="009A1DF9">
        <w:t>y</w:t>
      </w:r>
      <w:r w:rsidR="001D4653">
        <w:t xml:space="preserve"> zaměřit také na těsnější spolupráci se SŠ</w:t>
      </w:r>
      <w:r w:rsidR="009A1DF9">
        <w:t xml:space="preserve"> a na snížení počtu předčasných odchodů z tohoto stupně vzdělání. </w:t>
      </w:r>
    </w:p>
    <w:p w14:paraId="0CCFD19F" w14:textId="77777777" w:rsidR="006C50D8" w:rsidRDefault="006C50D8" w:rsidP="006C50D8">
      <w:pPr>
        <w:jc w:val="both"/>
      </w:pPr>
    </w:p>
    <w:p w14:paraId="1BA97B22" w14:textId="77777777" w:rsidR="006C50D8" w:rsidRDefault="00397D96" w:rsidP="00C144F8">
      <w:pPr>
        <w:shd w:val="clear" w:color="auto" w:fill="D9D9D9" w:themeFill="background1" w:themeFillShade="D9"/>
        <w:jc w:val="both"/>
      </w:pPr>
      <w:r w:rsidRPr="009A1DF9">
        <w:rPr>
          <w:b/>
        </w:rPr>
        <w:t>Cíl 1.6</w:t>
      </w:r>
      <w:r>
        <w:t>. Zajištění rozvoje</w:t>
      </w:r>
      <w:r w:rsidR="006F62D5">
        <w:t xml:space="preserve"> klíčových kompetencí žáků ZŠ (</w:t>
      </w:r>
      <w:r>
        <w:t>kompetence k učení, k řešení problémů, komutativní, sociální a personální, občanská a pracovní)</w:t>
      </w:r>
    </w:p>
    <w:p w14:paraId="4FE58DEF" w14:textId="0710FC9C" w:rsidR="00C144F8" w:rsidRDefault="00C144F8" w:rsidP="00C144F8">
      <w:pPr>
        <w:jc w:val="both"/>
        <w:rPr>
          <w:i/>
        </w:rPr>
      </w:pPr>
      <w:r>
        <w:rPr>
          <w:i/>
        </w:rPr>
        <w:t xml:space="preserve">V rámci Opatření 1.6.1 byly začleněny aktivity zaměřené na posilování kompetencí uvedených v ŠVP jednotlivých ZŠ na Litvínovsku, a to jak individuální akce jednotlivých škol, tak zejména společné aktivity více subjektů. Součástí nejsou pro školní rok </w:t>
      </w:r>
      <w:r w:rsidR="00E73CD6">
        <w:rPr>
          <w:i/>
        </w:rPr>
        <w:t xml:space="preserve">2019/2020 </w:t>
      </w:r>
      <w:r>
        <w:rPr>
          <w:i/>
        </w:rPr>
        <w:t>žádné investiční akce do infrastruktury.</w:t>
      </w:r>
    </w:p>
    <w:p w14:paraId="1CFFFB73" w14:textId="77777777" w:rsidR="00757DD7" w:rsidRDefault="00757DD7" w:rsidP="00757DD7">
      <w:pPr>
        <w:jc w:val="both"/>
      </w:pPr>
      <w:r>
        <w:t>Počet realizovaných aktivit:</w:t>
      </w:r>
    </w:p>
    <w:tbl>
      <w:tblPr>
        <w:tblStyle w:val="Mkatabulky"/>
        <w:tblW w:w="8915" w:type="dxa"/>
        <w:jc w:val="center"/>
        <w:tblLook w:val="04A0" w:firstRow="1" w:lastRow="0" w:firstColumn="1" w:lastColumn="0" w:noHBand="0" w:noVBand="1"/>
      </w:tblPr>
      <w:tblGrid>
        <w:gridCol w:w="2689"/>
        <w:gridCol w:w="2106"/>
        <w:gridCol w:w="2107"/>
        <w:gridCol w:w="2013"/>
      </w:tblGrid>
      <w:tr w:rsidR="00757DD7" w14:paraId="5B4ACC0F" w14:textId="77777777" w:rsidTr="00F772DB">
        <w:trPr>
          <w:jc w:val="center"/>
        </w:trPr>
        <w:tc>
          <w:tcPr>
            <w:tcW w:w="2689" w:type="dxa"/>
          </w:tcPr>
          <w:p w14:paraId="235E2573" w14:textId="77777777" w:rsidR="00757DD7" w:rsidRPr="009C19B4" w:rsidRDefault="00757DD7" w:rsidP="00F772DB">
            <w:pPr>
              <w:jc w:val="both"/>
              <w:rPr>
                <w:b/>
                <w:bCs/>
              </w:rPr>
            </w:pPr>
            <w:r w:rsidRPr="009C19B4">
              <w:rPr>
                <w:b/>
                <w:bCs/>
              </w:rPr>
              <w:t>Plánováno celkem</w:t>
            </w:r>
          </w:p>
        </w:tc>
        <w:tc>
          <w:tcPr>
            <w:tcW w:w="2106" w:type="dxa"/>
          </w:tcPr>
          <w:p w14:paraId="6DCF68DE" w14:textId="794AAE15" w:rsidR="00757DD7" w:rsidRPr="009C19B4" w:rsidRDefault="00941BD1" w:rsidP="00F772DB">
            <w:pPr>
              <w:jc w:val="center"/>
              <w:rPr>
                <w:b/>
                <w:bCs/>
              </w:rPr>
            </w:pPr>
            <w:r>
              <w:rPr>
                <w:b/>
                <w:bCs/>
              </w:rPr>
              <w:t>41</w:t>
            </w:r>
          </w:p>
        </w:tc>
        <w:tc>
          <w:tcPr>
            <w:tcW w:w="2107" w:type="dxa"/>
          </w:tcPr>
          <w:p w14:paraId="48F7006A" w14:textId="77777777" w:rsidR="00757DD7" w:rsidRPr="009C19B4" w:rsidRDefault="00757DD7" w:rsidP="00F772DB">
            <w:pPr>
              <w:jc w:val="both"/>
              <w:rPr>
                <w:b/>
                <w:bCs/>
              </w:rPr>
            </w:pPr>
            <w:r w:rsidRPr="009C19B4">
              <w:rPr>
                <w:b/>
                <w:bCs/>
              </w:rPr>
              <w:t>Realizováno celkem</w:t>
            </w:r>
          </w:p>
        </w:tc>
        <w:tc>
          <w:tcPr>
            <w:tcW w:w="2013" w:type="dxa"/>
          </w:tcPr>
          <w:p w14:paraId="46D7AE69" w14:textId="47052D83" w:rsidR="00757DD7" w:rsidRPr="00FC39D7" w:rsidRDefault="00941BD1" w:rsidP="00F772DB">
            <w:pPr>
              <w:jc w:val="center"/>
              <w:rPr>
                <w:b/>
                <w:bCs/>
              </w:rPr>
            </w:pPr>
            <w:r>
              <w:rPr>
                <w:b/>
                <w:bCs/>
              </w:rPr>
              <w:t>25</w:t>
            </w:r>
          </w:p>
        </w:tc>
      </w:tr>
      <w:tr w:rsidR="00757DD7" w14:paraId="39162036" w14:textId="77777777" w:rsidTr="00F772DB">
        <w:trPr>
          <w:jc w:val="center"/>
        </w:trPr>
        <w:tc>
          <w:tcPr>
            <w:tcW w:w="2689" w:type="dxa"/>
          </w:tcPr>
          <w:p w14:paraId="5F833416" w14:textId="77777777" w:rsidR="00757DD7" w:rsidRDefault="00757DD7" w:rsidP="00F772DB">
            <w:pPr>
              <w:jc w:val="both"/>
            </w:pPr>
            <w:r>
              <w:t>z toho opatření 1.6.1</w:t>
            </w:r>
          </w:p>
        </w:tc>
        <w:tc>
          <w:tcPr>
            <w:tcW w:w="2106" w:type="dxa"/>
          </w:tcPr>
          <w:p w14:paraId="47722BA0" w14:textId="7DCD0610" w:rsidR="00757DD7" w:rsidRDefault="00941BD1" w:rsidP="00F772DB">
            <w:pPr>
              <w:jc w:val="center"/>
            </w:pPr>
            <w:r>
              <w:t>41</w:t>
            </w:r>
          </w:p>
        </w:tc>
        <w:tc>
          <w:tcPr>
            <w:tcW w:w="2107" w:type="dxa"/>
          </w:tcPr>
          <w:p w14:paraId="020067BB" w14:textId="77777777" w:rsidR="00757DD7" w:rsidRDefault="00757DD7" w:rsidP="00F772DB">
            <w:pPr>
              <w:jc w:val="both"/>
            </w:pPr>
            <w:r>
              <w:t>z toho opatření 1.6.1</w:t>
            </w:r>
          </w:p>
        </w:tc>
        <w:tc>
          <w:tcPr>
            <w:tcW w:w="2013" w:type="dxa"/>
          </w:tcPr>
          <w:p w14:paraId="649812CD" w14:textId="259F1F50" w:rsidR="00757DD7" w:rsidRPr="00FC39D7" w:rsidRDefault="00941BD1" w:rsidP="00F772DB">
            <w:pPr>
              <w:jc w:val="center"/>
            </w:pPr>
            <w:r>
              <w:t>25</w:t>
            </w:r>
          </w:p>
        </w:tc>
      </w:tr>
    </w:tbl>
    <w:p w14:paraId="20DE8B04" w14:textId="77777777" w:rsidR="00757DD7" w:rsidRDefault="00757DD7" w:rsidP="006C50D8">
      <w:pPr>
        <w:jc w:val="both"/>
        <w:rPr>
          <w:i/>
        </w:rPr>
      </w:pPr>
    </w:p>
    <w:p w14:paraId="1487D24D" w14:textId="77777777" w:rsidR="00757DD7" w:rsidRDefault="00397D96" w:rsidP="006C50D8">
      <w:pPr>
        <w:jc w:val="both"/>
      </w:pPr>
      <w:r>
        <w:t>Vyhodnocení:</w:t>
      </w:r>
      <w:r w:rsidR="009A1DF9">
        <w:t xml:space="preserve"> </w:t>
      </w:r>
    </w:p>
    <w:p w14:paraId="399B9024" w14:textId="56A4F5E3" w:rsidR="00397D96" w:rsidRDefault="00757DD7" w:rsidP="006C50D8">
      <w:pPr>
        <w:jc w:val="both"/>
      </w:pPr>
      <w:r>
        <w:t>Oblast posilování kompetencí u žáků ZŠ byla ze strany ZŠ v </w:t>
      </w:r>
      <w:r w:rsidR="00C46119">
        <w:t xml:space="preserve">Akčním </w:t>
      </w:r>
      <w:r>
        <w:t>plánu p</w:t>
      </w:r>
      <w:r w:rsidR="000B0C22">
        <w:t>r</w:t>
      </w:r>
      <w:r>
        <w:t xml:space="preserve">o školní rok </w:t>
      </w:r>
      <w:r w:rsidR="00E73CD6" w:rsidRPr="003B1702">
        <w:rPr>
          <w:iCs/>
        </w:rPr>
        <w:t>2019/2020</w:t>
      </w:r>
      <w:r w:rsidR="00E73CD6">
        <w:rPr>
          <w:i/>
        </w:rPr>
        <w:t xml:space="preserve"> </w:t>
      </w:r>
      <w:r>
        <w:t>zas</w:t>
      </w:r>
      <w:r w:rsidR="000B0C22">
        <w:t>t</w:t>
      </w:r>
      <w:r>
        <w:t xml:space="preserve">oupena </w:t>
      </w:r>
      <w:r w:rsidR="000B0C22">
        <w:t xml:space="preserve">nejvíce.  </w:t>
      </w:r>
      <w:r w:rsidR="009A1DF9">
        <w:t>Všechny základní školy ORP Litvínov realizovaly množství aktivit – jednorázových i celoročních k podpoře žákovských kompetencí – kompetence k úspěšnému životu v současné společnosti – k utváření a obhajobě vlastního názoru, využívání kritického myšlení, kultuře komunikace, empatie, zvládání emocí, schopnosti řešit problémy, schopnost pracovat v kolektivu a</w:t>
      </w:r>
      <w:r w:rsidR="000B0C22">
        <w:t>tp</w:t>
      </w:r>
      <w:r w:rsidR="009A1DF9">
        <w:t xml:space="preserve">. </w:t>
      </w:r>
      <w:r w:rsidR="000B0C22">
        <w:t xml:space="preserve">Velká část těchto akcí byla připravena ve spolupráci s dalšími subjekty z oblasti politiky, kultury, sportu či ve vzájemné spolupráci škol v území. </w:t>
      </w:r>
      <w:r w:rsidR="004815B4">
        <w:t>Právě tento rys se ale projevil jako limitující v případě omezení činnosti škol na základě rozhodnutí MŠMT ČR</w:t>
      </w:r>
      <w:r w:rsidR="003B1702">
        <w:t xml:space="preserve"> díky pandemii </w:t>
      </w:r>
      <w:proofErr w:type="spellStart"/>
      <w:r w:rsidR="003B1702">
        <w:t>koronaviru</w:t>
      </w:r>
      <w:proofErr w:type="spellEnd"/>
      <w:r w:rsidR="003B1702">
        <w:t xml:space="preserve">, kdy muselo být přesunuto či </w:t>
      </w:r>
      <w:r w:rsidR="003B1702">
        <w:lastRenderedPageBreak/>
        <w:t xml:space="preserve">zrušeno celkem 16 naplánovaných aktivit (z toho 5 akcí společných). </w:t>
      </w:r>
      <w:r w:rsidR="004815B4">
        <w:t xml:space="preserve"> </w:t>
      </w:r>
      <w:r w:rsidR="009A1DF9">
        <w:t xml:space="preserve">I přes množství realizovaných aktivit </w:t>
      </w:r>
      <w:r w:rsidR="003B1702">
        <w:t xml:space="preserve">je nutno hodnotit </w:t>
      </w:r>
      <w:r w:rsidR="009A1DF9">
        <w:t xml:space="preserve">jako </w:t>
      </w:r>
      <w:r w:rsidR="002604FA">
        <w:t>nedostatečně</w:t>
      </w:r>
      <w:r w:rsidR="003B1702">
        <w:t xml:space="preserve"> využívané</w:t>
      </w:r>
      <w:r w:rsidR="009A1DF9">
        <w:t xml:space="preserve"> mapování individuálního potenciálu žáků</w:t>
      </w:r>
      <w:r w:rsidR="00E05D9E">
        <w:t xml:space="preserve"> a s tím spojený cílený výběr nástrojů pro jeho rozvoj. </w:t>
      </w:r>
    </w:p>
    <w:p w14:paraId="1FF58973" w14:textId="77777777" w:rsidR="00397D96" w:rsidRDefault="00397D96" w:rsidP="006C50D8">
      <w:pPr>
        <w:jc w:val="both"/>
      </w:pPr>
    </w:p>
    <w:p w14:paraId="29A6C87C" w14:textId="77777777" w:rsidR="00397D96" w:rsidRDefault="00397D96" w:rsidP="006B4636">
      <w:pPr>
        <w:shd w:val="clear" w:color="auto" w:fill="D9D9D9" w:themeFill="background1" w:themeFillShade="D9"/>
        <w:jc w:val="both"/>
      </w:pPr>
      <w:r>
        <w:t>CÍL 1.7. Navýšení kapacity základního školství v souvislosti se zaváděním chybějících alternativních pedagogických směrů vzdělávání žáků</w:t>
      </w:r>
    </w:p>
    <w:p w14:paraId="7E66105D" w14:textId="1477C51F" w:rsidR="006B4636" w:rsidRDefault="006B4636" w:rsidP="006C50D8">
      <w:pPr>
        <w:jc w:val="both"/>
      </w:pPr>
      <w:r>
        <w:rPr>
          <w:i/>
        </w:rPr>
        <w:t xml:space="preserve">V rámci Opatření 1.7.1 bylo plánováno zřízení a vybavení nových škol využívajících alternativní metody v základním vzdělávání, zařazeny byly pouze investiční akce do infrastruktury a vybavení, pro školní rok </w:t>
      </w:r>
      <w:r w:rsidR="00E73CD6">
        <w:rPr>
          <w:i/>
        </w:rPr>
        <w:t xml:space="preserve">2019/2020 </w:t>
      </w:r>
      <w:r>
        <w:rPr>
          <w:i/>
        </w:rPr>
        <w:t>nebyly začleněny žádné společné aktivity/akce spolupráce.</w:t>
      </w:r>
    </w:p>
    <w:p w14:paraId="2C8EBF64" w14:textId="7DB02171" w:rsidR="006B4636" w:rsidRDefault="006B4636" w:rsidP="006B4636">
      <w:pPr>
        <w:jc w:val="both"/>
        <w:rPr>
          <w:i/>
        </w:rPr>
      </w:pPr>
      <w:r>
        <w:rPr>
          <w:i/>
        </w:rPr>
        <w:t xml:space="preserve">V rámci Opatření 1.7.2 se jednalo o zřízení a vybavení tříd využívajících alternativní metody v základním vzdělávání ve stávajících školách, zařazeny byly pouze akce na vytvoření tříd a nákup vybavením na stávajících školách, pro školní rok </w:t>
      </w:r>
      <w:r w:rsidR="00E73CD6">
        <w:rPr>
          <w:i/>
        </w:rPr>
        <w:t xml:space="preserve">2019/2020 </w:t>
      </w:r>
      <w:r>
        <w:rPr>
          <w:i/>
        </w:rPr>
        <w:t>nebyly plánovány žádné společné aktivity/akce spolupráce.</w:t>
      </w:r>
    </w:p>
    <w:p w14:paraId="7B511FB0" w14:textId="77777777" w:rsidR="00397D96" w:rsidRDefault="00397D96" w:rsidP="006C50D8">
      <w:pPr>
        <w:jc w:val="both"/>
      </w:pPr>
      <w:r>
        <w:t xml:space="preserve">Počet </w:t>
      </w:r>
      <w:r w:rsidR="00521C51">
        <w:t xml:space="preserve">realizovaných </w:t>
      </w:r>
      <w:r>
        <w:t>aktivit:</w:t>
      </w:r>
    </w:p>
    <w:tbl>
      <w:tblPr>
        <w:tblStyle w:val="Mkatabulky"/>
        <w:tblW w:w="8915" w:type="dxa"/>
        <w:jc w:val="center"/>
        <w:tblLook w:val="04A0" w:firstRow="1" w:lastRow="0" w:firstColumn="1" w:lastColumn="0" w:noHBand="0" w:noVBand="1"/>
      </w:tblPr>
      <w:tblGrid>
        <w:gridCol w:w="2689"/>
        <w:gridCol w:w="2106"/>
        <w:gridCol w:w="2107"/>
        <w:gridCol w:w="2013"/>
      </w:tblGrid>
      <w:tr w:rsidR="009011E7" w14:paraId="40D1A412" w14:textId="77777777" w:rsidTr="00F772DB">
        <w:trPr>
          <w:jc w:val="center"/>
        </w:trPr>
        <w:tc>
          <w:tcPr>
            <w:tcW w:w="2689" w:type="dxa"/>
          </w:tcPr>
          <w:p w14:paraId="7239A443" w14:textId="77777777" w:rsidR="009011E7" w:rsidRPr="009C19B4" w:rsidRDefault="009011E7" w:rsidP="00F772DB">
            <w:pPr>
              <w:jc w:val="both"/>
              <w:rPr>
                <w:b/>
                <w:bCs/>
              </w:rPr>
            </w:pPr>
            <w:r w:rsidRPr="009C19B4">
              <w:rPr>
                <w:b/>
                <w:bCs/>
              </w:rPr>
              <w:t>Plánováno celkem</w:t>
            </w:r>
          </w:p>
        </w:tc>
        <w:tc>
          <w:tcPr>
            <w:tcW w:w="2106" w:type="dxa"/>
          </w:tcPr>
          <w:p w14:paraId="285F8BF6" w14:textId="72C2971E" w:rsidR="009011E7" w:rsidRPr="009C19B4" w:rsidRDefault="00941BD1" w:rsidP="00F772DB">
            <w:pPr>
              <w:jc w:val="center"/>
              <w:rPr>
                <w:b/>
                <w:bCs/>
              </w:rPr>
            </w:pPr>
            <w:r>
              <w:rPr>
                <w:b/>
                <w:bCs/>
              </w:rPr>
              <w:t>5</w:t>
            </w:r>
          </w:p>
        </w:tc>
        <w:tc>
          <w:tcPr>
            <w:tcW w:w="2107" w:type="dxa"/>
          </w:tcPr>
          <w:p w14:paraId="74892C50" w14:textId="77777777" w:rsidR="009011E7" w:rsidRPr="009C19B4" w:rsidRDefault="009011E7" w:rsidP="00F772DB">
            <w:pPr>
              <w:jc w:val="both"/>
              <w:rPr>
                <w:b/>
                <w:bCs/>
              </w:rPr>
            </w:pPr>
            <w:r w:rsidRPr="009C19B4">
              <w:rPr>
                <w:b/>
                <w:bCs/>
              </w:rPr>
              <w:t>Realizováno celkem</w:t>
            </w:r>
          </w:p>
        </w:tc>
        <w:tc>
          <w:tcPr>
            <w:tcW w:w="2013" w:type="dxa"/>
          </w:tcPr>
          <w:p w14:paraId="4D75F1FF" w14:textId="77777777" w:rsidR="009011E7" w:rsidRPr="00FC39D7" w:rsidRDefault="009011E7" w:rsidP="00F772DB">
            <w:pPr>
              <w:jc w:val="center"/>
              <w:rPr>
                <w:b/>
                <w:bCs/>
              </w:rPr>
            </w:pPr>
            <w:r>
              <w:rPr>
                <w:b/>
                <w:bCs/>
              </w:rPr>
              <w:t>0</w:t>
            </w:r>
          </w:p>
        </w:tc>
      </w:tr>
      <w:tr w:rsidR="009011E7" w14:paraId="352356B8" w14:textId="77777777" w:rsidTr="00F772DB">
        <w:trPr>
          <w:jc w:val="center"/>
        </w:trPr>
        <w:tc>
          <w:tcPr>
            <w:tcW w:w="2689" w:type="dxa"/>
          </w:tcPr>
          <w:p w14:paraId="4590179D" w14:textId="77777777" w:rsidR="009011E7" w:rsidRDefault="009011E7" w:rsidP="00F772DB">
            <w:pPr>
              <w:jc w:val="both"/>
            </w:pPr>
            <w:r>
              <w:t>z toho opatření 1.7.1</w:t>
            </w:r>
          </w:p>
        </w:tc>
        <w:tc>
          <w:tcPr>
            <w:tcW w:w="2106" w:type="dxa"/>
          </w:tcPr>
          <w:p w14:paraId="43E6AA0B" w14:textId="76588B76" w:rsidR="009011E7" w:rsidRDefault="00941BD1" w:rsidP="00F772DB">
            <w:pPr>
              <w:jc w:val="center"/>
            </w:pPr>
            <w:r>
              <w:t>5</w:t>
            </w:r>
          </w:p>
        </w:tc>
        <w:tc>
          <w:tcPr>
            <w:tcW w:w="2107" w:type="dxa"/>
          </w:tcPr>
          <w:p w14:paraId="031630D5" w14:textId="77777777" w:rsidR="009011E7" w:rsidRDefault="009011E7" w:rsidP="00F772DB">
            <w:pPr>
              <w:jc w:val="both"/>
            </w:pPr>
            <w:r>
              <w:t>z toho opatření 1.7.1</w:t>
            </w:r>
          </w:p>
        </w:tc>
        <w:tc>
          <w:tcPr>
            <w:tcW w:w="2013" w:type="dxa"/>
          </w:tcPr>
          <w:p w14:paraId="055BFDC6" w14:textId="77777777" w:rsidR="009011E7" w:rsidRPr="00FC39D7" w:rsidRDefault="009011E7" w:rsidP="00F772DB">
            <w:pPr>
              <w:jc w:val="center"/>
            </w:pPr>
            <w:r>
              <w:t>0</w:t>
            </w:r>
          </w:p>
        </w:tc>
      </w:tr>
      <w:tr w:rsidR="009011E7" w14:paraId="7DAA4D9B" w14:textId="77777777" w:rsidTr="00F772DB">
        <w:trPr>
          <w:jc w:val="center"/>
        </w:trPr>
        <w:tc>
          <w:tcPr>
            <w:tcW w:w="2689" w:type="dxa"/>
          </w:tcPr>
          <w:p w14:paraId="27C2ADBF" w14:textId="77777777" w:rsidR="009011E7" w:rsidRDefault="009011E7" w:rsidP="00F772DB">
            <w:pPr>
              <w:jc w:val="both"/>
            </w:pPr>
            <w:r>
              <w:t>z toho opatření 1.7.2</w:t>
            </w:r>
          </w:p>
        </w:tc>
        <w:tc>
          <w:tcPr>
            <w:tcW w:w="2106" w:type="dxa"/>
          </w:tcPr>
          <w:p w14:paraId="72904BF7" w14:textId="77777777" w:rsidR="009011E7" w:rsidRDefault="009011E7" w:rsidP="00F772DB">
            <w:pPr>
              <w:jc w:val="center"/>
            </w:pPr>
            <w:r>
              <w:t>0</w:t>
            </w:r>
          </w:p>
        </w:tc>
        <w:tc>
          <w:tcPr>
            <w:tcW w:w="2107" w:type="dxa"/>
          </w:tcPr>
          <w:p w14:paraId="24BF478B" w14:textId="77777777" w:rsidR="009011E7" w:rsidRDefault="009011E7" w:rsidP="00F772DB">
            <w:pPr>
              <w:jc w:val="both"/>
            </w:pPr>
            <w:r>
              <w:t>z toho opatření 1.7.2</w:t>
            </w:r>
          </w:p>
        </w:tc>
        <w:tc>
          <w:tcPr>
            <w:tcW w:w="2013" w:type="dxa"/>
          </w:tcPr>
          <w:p w14:paraId="592864A7" w14:textId="77777777" w:rsidR="009011E7" w:rsidRPr="00FC39D7" w:rsidRDefault="009011E7" w:rsidP="00F772DB">
            <w:pPr>
              <w:jc w:val="center"/>
            </w:pPr>
            <w:r w:rsidRPr="00FC39D7">
              <w:t>0</w:t>
            </w:r>
          </w:p>
        </w:tc>
      </w:tr>
    </w:tbl>
    <w:p w14:paraId="09702594" w14:textId="77777777" w:rsidR="009011E7" w:rsidRDefault="009011E7" w:rsidP="006C50D8">
      <w:pPr>
        <w:jc w:val="both"/>
      </w:pPr>
    </w:p>
    <w:p w14:paraId="2E5E5265" w14:textId="77777777" w:rsidR="00397D96" w:rsidRDefault="00397D96" w:rsidP="006C50D8">
      <w:pPr>
        <w:jc w:val="both"/>
      </w:pPr>
      <w:r>
        <w:t>Vyhodnocení</w:t>
      </w:r>
    </w:p>
    <w:p w14:paraId="738BA5EF" w14:textId="7316CE62" w:rsidR="00397D96" w:rsidRDefault="009011E7" w:rsidP="006C50D8">
      <w:pPr>
        <w:jc w:val="both"/>
      </w:pPr>
      <w:r>
        <w:t xml:space="preserve">Ve školním roce </w:t>
      </w:r>
      <w:r w:rsidR="00E73CD6" w:rsidRPr="002604FA">
        <w:rPr>
          <w:iCs/>
        </w:rPr>
        <w:t>2019/2020</w:t>
      </w:r>
      <w:r w:rsidR="00E73CD6">
        <w:rPr>
          <w:i/>
        </w:rPr>
        <w:t xml:space="preserve"> </w:t>
      </w:r>
      <w:r w:rsidR="0091149A">
        <w:t xml:space="preserve">byly do akčního plánu zařazeny záměry spojené se </w:t>
      </w:r>
      <w:r w:rsidR="002604FA">
        <w:t>vznikem</w:t>
      </w:r>
      <w:r w:rsidR="0091149A">
        <w:t xml:space="preserve"> nové základní školy, která </w:t>
      </w:r>
      <w:r w:rsidR="002604FA">
        <w:t xml:space="preserve">je </w:t>
      </w:r>
      <w:r w:rsidR="0091149A">
        <w:t>postavena na principech waldorfské pedagogiky.</w:t>
      </w:r>
      <w:r w:rsidR="002604FA">
        <w:t xml:space="preserve"> Zřizovatel naplánoval doplnění vybavení jazykové učebny, učebny přírodních věd, dílen pro polytechnickou výuku a vybudování venkovních výukových učeben, dále by mělo dojít k zajištění bezbariérového přístupu do školní budovy</w:t>
      </w:r>
      <w:r w:rsidR="00041CFB">
        <w:t xml:space="preserve"> (pro bezbariérový přístup připravuje žádost o dotaci)</w:t>
      </w:r>
      <w:r w:rsidR="002604FA">
        <w:t>.</w:t>
      </w:r>
      <w:r w:rsidR="00041CFB">
        <w:t xml:space="preserve"> </w:t>
      </w:r>
      <w:r w:rsidR="00D3614E">
        <w:t>Ve stávajících ZŠ</w:t>
      </w:r>
      <w:r w:rsidR="0091149A">
        <w:t xml:space="preserve"> </w:t>
      </w:r>
      <w:r>
        <w:t>nebyl</w:t>
      </w:r>
      <w:r w:rsidR="00757DD7">
        <w:t>a</w:t>
      </w:r>
      <w:r>
        <w:t xml:space="preserve"> připraven</w:t>
      </w:r>
      <w:r w:rsidR="00757DD7">
        <w:t>a</w:t>
      </w:r>
      <w:r>
        <w:t xml:space="preserve"> ani realizován</w:t>
      </w:r>
      <w:r w:rsidR="00757DD7">
        <w:t>a žádná aktivita zaměřená na navyšování kapacity základního školství v oblasti alternativních směrů vzdělávání.</w:t>
      </w:r>
    </w:p>
    <w:p w14:paraId="4F69B956" w14:textId="77777777" w:rsidR="00397D96" w:rsidRDefault="00397D96" w:rsidP="006C50D8">
      <w:pPr>
        <w:jc w:val="both"/>
      </w:pPr>
    </w:p>
    <w:p w14:paraId="25F7E74B" w14:textId="77777777" w:rsidR="00397D96" w:rsidRDefault="00397D96" w:rsidP="0092251B">
      <w:pPr>
        <w:shd w:val="clear" w:color="auto" w:fill="1F3864" w:themeFill="accent5" w:themeFillShade="80"/>
        <w:jc w:val="both"/>
      </w:pPr>
      <w:r>
        <w:t xml:space="preserve">Celkové vyhodnocení naplňování priority 1. </w:t>
      </w:r>
    </w:p>
    <w:p w14:paraId="3270F3ED" w14:textId="0A12E38B" w:rsidR="00397D96" w:rsidRDefault="0064246C" w:rsidP="006C50D8">
      <w:pPr>
        <w:jc w:val="both"/>
      </w:pPr>
      <w:r>
        <w:t xml:space="preserve">Základní školy v území ORP zařadily do </w:t>
      </w:r>
      <w:r w:rsidR="00CF71BB">
        <w:t xml:space="preserve">Akčního plánu pro rok </w:t>
      </w:r>
      <w:r w:rsidR="00E73CD6" w:rsidRPr="00E73CD6">
        <w:t xml:space="preserve">2019/2020 </w:t>
      </w:r>
      <w:r w:rsidR="00CF71BB">
        <w:t xml:space="preserve">v Prioritě 1 celkem </w:t>
      </w:r>
      <w:r w:rsidR="00940A5E">
        <w:t>144</w:t>
      </w:r>
      <w:r w:rsidR="00E65929">
        <w:t xml:space="preserve"> záměrů, jejichž realizace měla proběhnout nebo alespoň měla být zahájena v tomto roce. </w:t>
      </w:r>
      <w:r w:rsidR="00FB010D">
        <w:t>V</w:t>
      </w:r>
      <w:r w:rsidR="00940A5E">
        <w:t xml:space="preserve">íce jak polovina všech záměrů směřovala do dvou opatření, a to na zajištění podmínek pro rozvoj čtenářské a matematické gramotnosti (41 záměrů) a na </w:t>
      </w:r>
      <w:r w:rsidR="00E65929">
        <w:t>zajištění rozvoje klíčových kompetencí žáků ZŠ</w:t>
      </w:r>
      <w:r w:rsidR="00940A5E">
        <w:t xml:space="preserve"> (také 41 záměrů)</w:t>
      </w:r>
      <w:r w:rsidR="000B2827">
        <w:t>,</w:t>
      </w:r>
      <w:r w:rsidR="00940A5E">
        <w:t xml:space="preserve"> </w:t>
      </w:r>
      <w:r w:rsidR="000B2827">
        <w:t>n</w:t>
      </w:r>
      <w:r w:rsidR="0092251B">
        <w:t>ásledovaly aktivity spojené</w:t>
      </w:r>
      <w:r w:rsidR="00FB010D">
        <w:t xml:space="preserve"> s </w:t>
      </w:r>
      <w:r w:rsidR="0092251B">
        <w:t>posilováním personální kapacity základních škol</w:t>
      </w:r>
      <w:r w:rsidR="000B2827">
        <w:t xml:space="preserve"> (19 záměrů).</w:t>
      </w:r>
      <w:r w:rsidR="0092251B">
        <w:t xml:space="preserve"> </w:t>
      </w:r>
      <w:r w:rsidR="000B2827">
        <w:t xml:space="preserve">Zde </w:t>
      </w:r>
      <w:r w:rsidR="0092251B">
        <w:t xml:space="preserve">se výrazně projevil pozitivní vliv </w:t>
      </w:r>
      <w:r w:rsidR="000B2827">
        <w:t>finančních prostředků „šablon“ v jejich první i druhé vlně, které v uvedených tématech představují hlavní zdroj financování v území ORP Litvínov. Podobně jako v předchozích letech se</w:t>
      </w:r>
      <w:r w:rsidR="00FB010D">
        <w:t xml:space="preserve"> jako</w:t>
      </w:r>
      <w:r w:rsidR="000B2827">
        <w:t xml:space="preserve"> </w:t>
      </w:r>
      <w:r w:rsidR="004965C1">
        <w:t xml:space="preserve">málo využívané jeví ty z cílů, které jsou určeny pro záměry investiční, kde se odráží projektová, administrativní a finanční náročnost přípravy a realizace takových akcí. </w:t>
      </w:r>
      <w:r w:rsidR="000B2827">
        <w:t xml:space="preserve">Nicméně </w:t>
      </w:r>
      <w:r w:rsidR="000B2827">
        <w:lastRenderedPageBreak/>
        <w:t>oproti dřívějším letům se i v těchto oblastech projevuje posun zejména v růstu realizovaný</w:t>
      </w:r>
      <w:r w:rsidR="006D460E">
        <w:t xml:space="preserve">ch záměrů směrovaných do modernizace vybavení odborných tříd a částečně i v oblasti vybavení polytechnickou výchovu. Zde by mělo dojít k dalšímu posunu díky zahájené činnosti nově otevřeného Technického klubu.  </w:t>
      </w:r>
      <w:r w:rsidR="00C85674">
        <w:t xml:space="preserve">Nízký počet aktivit zaměřených na kariérní poradenství je způsoben skutečností, že většina ZŠ tyto aktivity realizuje jako integrální součást některého z předmětů na 2. stupni </w:t>
      </w:r>
      <w:r w:rsidR="00A26BE5">
        <w:t xml:space="preserve">(např. výchova k volbě povolání) </w:t>
      </w:r>
      <w:r w:rsidR="00C85674">
        <w:t xml:space="preserve">a nepovažovala za nutné uvádět je výslovně jako součást akčního plánu. </w:t>
      </w:r>
      <w:r w:rsidR="0024570E">
        <w:t xml:space="preserve">Princip spolupráce byl </w:t>
      </w:r>
      <w:r w:rsidR="006D460E">
        <w:t xml:space="preserve">oproti minulým letům </w:t>
      </w:r>
      <w:r w:rsidR="0024570E">
        <w:t xml:space="preserve">implementován </w:t>
      </w:r>
      <w:r w:rsidR="006D460E">
        <w:t>poněkud častěji</w:t>
      </w:r>
      <w:r w:rsidR="00FB010D">
        <w:t>. Kr</w:t>
      </w:r>
      <w:r w:rsidR="006D460E">
        <w:t xml:space="preserve">omě </w:t>
      </w:r>
      <w:r w:rsidR="0024570E">
        <w:t xml:space="preserve">aktivit zaměřených na posilování kompetencí žáků jednotlivých škol, kdy byla velká část akcí realizována ve spolupráci s dalšími školskými subjekty v území ORP, </w:t>
      </w:r>
      <w:r w:rsidR="00F772DB">
        <w:t>případně</w:t>
      </w:r>
      <w:r w:rsidR="0024570E">
        <w:t xml:space="preserve"> </w:t>
      </w:r>
      <w:r w:rsidR="00F772DB">
        <w:t>ve spolupráci mimo oblast vzdělávání bez omezení na území ORP Litvínov</w:t>
      </w:r>
      <w:r w:rsidR="008877BE">
        <w:t xml:space="preserve">, došlo k rozšíření spolupráce zejména v oblasti společného vzdělávání pedagogických a dalších pracovníků. </w:t>
      </w:r>
    </w:p>
    <w:p w14:paraId="324A901C" w14:textId="77777777" w:rsidR="00397D96" w:rsidRDefault="00397D96" w:rsidP="00E54E2B">
      <w:pPr>
        <w:pBdr>
          <w:bottom w:val="single" w:sz="4" w:space="1" w:color="auto"/>
        </w:pBdr>
        <w:jc w:val="both"/>
      </w:pPr>
    </w:p>
    <w:p w14:paraId="718740CF" w14:textId="77777777" w:rsidR="006B4636" w:rsidRDefault="006B4636" w:rsidP="006C50D8">
      <w:pPr>
        <w:jc w:val="both"/>
      </w:pPr>
    </w:p>
    <w:p w14:paraId="6CCE3FB4" w14:textId="77777777" w:rsidR="0060753B" w:rsidRDefault="0060753B" w:rsidP="006C50D8">
      <w:pPr>
        <w:jc w:val="both"/>
      </w:pPr>
    </w:p>
    <w:p w14:paraId="3F6EDBFE" w14:textId="77777777" w:rsidR="0060753B" w:rsidRDefault="0060753B" w:rsidP="006C50D8">
      <w:pPr>
        <w:jc w:val="both"/>
      </w:pPr>
    </w:p>
    <w:p w14:paraId="1AFA8601" w14:textId="77777777" w:rsidR="0060753B" w:rsidRDefault="0060753B" w:rsidP="006C50D8">
      <w:pPr>
        <w:jc w:val="both"/>
      </w:pPr>
    </w:p>
    <w:p w14:paraId="17F388F7" w14:textId="77777777" w:rsidR="0060753B" w:rsidRDefault="0060753B" w:rsidP="006C50D8">
      <w:pPr>
        <w:jc w:val="both"/>
      </w:pPr>
    </w:p>
    <w:p w14:paraId="74DA32D6" w14:textId="77777777" w:rsidR="0060753B" w:rsidRDefault="0060753B" w:rsidP="006C50D8">
      <w:pPr>
        <w:jc w:val="both"/>
      </w:pPr>
    </w:p>
    <w:p w14:paraId="71DD240A" w14:textId="77777777" w:rsidR="0060753B" w:rsidRDefault="0060753B" w:rsidP="006C50D8">
      <w:pPr>
        <w:jc w:val="both"/>
      </w:pPr>
    </w:p>
    <w:p w14:paraId="6465FBB5" w14:textId="77777777" w:rsidR="000A4371" w:rsidRDefault="000A4371" w:rsidP="006C50D8">
      <w:pPr>
        <w:jc w:val="both"/>
      </w:pPr>
    </w:p>
    <w:p w14:paraId="37763FF9" w14:textId="77777777" w:rsidR="000A4371" w:rsidRDefault="000A4371" w:rsidP="006C50D8">
      <w:pPr>
        <w:jc w:val="both"/>
      </w:pPr>
    </w:p>
    <w:p w14:paraId="4E80F88A" w14:textId="77777777" w:rsidR="000A4371" w:rsidRDefault="000A4371" w:rsidP="006C50D8">
      <w:pPr>
        <w:jc w:val="both"/>
      </w:pPr>
    </w:p>
    <w:p w14:paraId="44CBB21B" w14:textId="77777777" w:rsidR="000A4371" w:rsidRDefault="000A4371" w:rsidP="006C50D8">
      <w:pPr>
        <w:jc w:val="both"/>
      </w:pPr>
    </w:p>
    <w:p w14:paraId="557C85D5" w14:textId="77777777" w:rsidR="000A4371" w:rsidRDefault="000A4371" w:rsidP="006C50D8">
      <w:pPr>
        <w:jc w:val="both"/>
      </w:pPr>
    </w:p>
    <w:p w14:paraId="252715EC" w14:textId="77777777" w:rsidR="000A4371" w:rsidRDefault="000A4371" w:rsidP="006C50D8">
      <w:pPr>
        <w:jc w:val="both"/>
      </w:pPr>
    </w:p>
    <w:p w14:paraId="6780B488" w14:textId="77777777" w:rsidR="000A4371" w:rsidRDefault="000A4371" w:rsidP="006C50D8">
      <w:pPr>
        <w:jc w:val="both"/>
      </w:pPr>
    </w:p>
    <w:p w14:paraId="4F9AAF48" w14:textId="77777777" w:rsidR="000A4371" w:rsidRDefault="000A4371" w:rsidP="006C50D8">
      <w:pPr>
        <w:jc w:val="both"/>
      </w:pPr>
    </w:p>
    <w:p w14:paraId="7C4329E1" w14:textId="77777777" w:rsidR="000A4371" w:rsidRDefault="000A4371" w:rsidP="006C50D8">
      <w:pPr>
        <w:jc w:val="both"/>
      </w:pPr>
    </w:p>
    <w:p w14:paraId="4BBC8DD7" w14:textId="77777777" w:rsidR="0060753B" w:rsidRDefault="0060753B" w:rsidP="006C50D8">
      <w:pPr>
        <w:jc w:val="both"/>
      </w:pPr>
    </w:p>
    <w:p w14:paraId="1B9A54D6" w14:textId="77777777" w:rsidR="0060753B" w:rsidRDefault="0060753B" w:rsidP="006C50D8">
      <w:pPr>
        <w:jc w:val="both"/>
      </w:pPr>
    </w:p>
    <w:p w14:paraId="0AB56685" w14:textId="77777777" w:rsidR="0060753B" w:rsidRDefault="0060753B" w:rsidP="006C50D8">
      <w:pPr>
        <w:jc w:val="both"/>
      </w:pPr>
    </w:p>
    <w:p w14:paraId="49CC5D00" w14:textId="77777777" w:rsidR="0060753B" w:rsidRPr="00E54E2B" w:rsidRDefault="0060753B" w:rsidP="0060753B">
      <w:pPr>
        <w:shd w:val="clear" w:color="auto" w:fill="F7CAAC" w:themeFill="accent2" w:themeFillTint="66"/>
        <w:jc w:val="both"/>
        <w:rPr>
          <w:b/>
          <w:bCs/>
          <w:sz w:val="28"/>
          <w:szCs w:val="28"/>
        </w:rPr>
      </w:pPr>
      <w:r w:rsidRPr="00E54E2B">
        <w:rPr>
          <w:b/>
          <w:bCs/>
          <w:sz w:val="28"/>
          <w:szCs w:val="28"/>
        </w:rPr>
        <w:lastRenderedPageBreak/>
        <w:t>PRIORITA 2</w:t>
      </w:r>
      <w:r>
        <w:rPr>
          <w:b/>
          <w:bCs/>
          <w:sz w:val="28"/>
          <w:szCs w:val="28"/>
        </w:rPr>
        <w:t xml:space="preserve"> - </w:t>
      </w:r>
      <w:r w:rsidRPr="00137C06">
        <w:rPr>
          <w:b/>
          <w:sz w:val="24"/>
        </w:rPr>
        <w:t>KVALITNÍ A DOSTUPNÉ PŘEDŠKOLNÍ VZDĚLÁVÁNÍ S OHLEDEM NA INKLUZI</w:t>
      </w:r>
    </w:p>
    <w:p w14:paraId="401893C8" w14:textId="77777777" w:rsidR="0060753B" w:rsidRDefault="0060753B" w:rsidP="006C50D8">
      <w:pPr>
        <w:jc w:val="both"/>
      </w:pPr>
    </w:p>
    <w:p w14:paraId="09EA293D" w14:textId="77777777" w:rsidR="00397D96" w:rsidRDefault="00397D96" w:rsidP="006B4636">
      <w:pPr>
        <w:shd w:val="clear" w:color="auto" w:fill="D9D9D9" w:themeFill="background1" w:themeFillShade="D9"/>
        <w:jc w:val="both"/>
      </w:pPr>
      <w:r>
        <w:t>Cíl 2.1. Modernizace a rozvoj infrastruktury pro předškolní vzdělávání včetně rekonstrukcí prostor a vybavení se zaměřením na posílení jejich dostupnosti při zohlednění požadavků inkluze</w:t>
      </w:r>
    </w:p>
    <w:p w14:paraId="773CCADF" w14:textId="0729B331" w:rsidR="006B4636" w:rsidRDefault="006B4636" w:rsidP="006C50D8">
      <w:pPr>
        <w:jc w:val="both"/>
      </w:pPr>
      <w:r>
        <w:rPr>
          <w:i/>
        </w:rPr>
        <w:t xml:space="preserve">V Opatření 2.1.1. se jednalo o </w:t>
      </w:r>
      <w:r w:rsidRPr="00820DFF">
        <w:rPr>
          <w:i/>
          <w:u w:val="single"/>
        </w:rPr>
        <w:t>úpravy stávajících prostor MŠ včetně zázemí</w:t>
      </w:r>
      <w:r>
        <w:rPr>
          <w:i/>
        </w:rPr>
        <w:t xml:space="preserve"> (</w:t>
      </w:r>
      <w:r w:rsidRPr="00B44D11">
        <w:rPr>
          <w:i/>
        </w:rPr>
        <w:t>toalety, jídelny</w:t>
      </w:r>
      <w:r>
        <w:rPr>
          <w:i/>
        </w:rPr>
        <w:t>, zahrady)</w:t>
      </w:r>
      <w:r w:rsidRPr="00B44D11">
        <w:rPr>
          <w:i/>
        </w:rPr>
        <w:t xml:space="preserve"> </w:t>
      </w:r>
      <w:r>
        <w:rPr>
          <w:i/>
        </w:rPr>
        <w:t xml:space="preserve">a jejich vybavení </w:t>
      </w:r>
      <w:r w:rsidRPr="00B44D11">
        <w:rPr>
          <w:i/>
        </w:rPr>
        <w:t>herními a výukovými prvky</w:t>
      </w:r>
      <w:r>
        <w:rPr>
          <w:i/>
        </w:rPr>
        <w:t>,</w:t>
      </w:r>
      <w:r w:rsidRPr="00B44D11">
        <w:rPr>
          <w:i/>
        </w:rPr>
        <w:t xml:space="preserve"> </w:t>
      </w:r>
      <w:r>
        <w:rPr>
          <w:i/>
        </w:rPr>
        <w:t xml:space="preserve">pro školní rok </w:t>
      </w:r>
      <w:r w:rsidR="00E73CD6">
        <w:rPr>
          <w:i/>
        </w:rPr>
        <w:t xml:space="preserve">2019/2020 </w:t>
      </w:r>
      <w:r>
        <w:rPr>
          <w:i/>
        </w:rPr>
        <w:t>byly zařazeny jak aktivity jednotlivých mateřských škol, tak i společné aktivity/akce spolupráce.</w:t>
      </w:r>
    </w:p>
    <w:p w14:paraId="723FB250" w14:textId="262147A7" w:rsidR="006B4636" w:rsidRDefault="006B4636" w:rsidP="006C50D8">
      <w:pPr>
        <w:jc w:val="both"/>
      </w:pPr>
      <w:r>
        <w:rPr>
          <w:i/>
        </w:rPr>
        <w:t xml:space="preserve">V Opatření 2.1.2 byly zařazeny aktivity spojené </w:t>
      </w:r>
      <w:r w:rsidRPr="00820DFF">
        <w:rPr>
          <w:i/>
          <w:u w:val="single"/>
        </w:rPr>
        <w:t>s navyšováním kapacity</w:t>
      </w:r>
      <w:r>
        <w:rPr>
          <w:i/>
        </w:rPr>
        <w:t xml:space="preserve"> stávajících mateřských škol v území ORP Litvínov, a to včetně zřízení nových MŠ. Pro školní rok </w:t>
      </w:r>
      <w:r w:rsidR="00E73CD6">
        <w:rPr>
          <w:i/>
        </w:rPr>
        <w:t xml:space="preserve">2019/2020 </w:t>
      </w:r>
      <w:r>
        <w:rPr>
          <w:i/>
        </w:rPr>
        <w:t>budou zařazeny jak aktivity jednotlivých mateřských škol, tak i společné aktivity/akce spolupráce</w:t>
      </w:r>
    </w:p>
    <w:p w14:paraId="10A89715" w14:textId="77777777" w:rsidR="00397D96" w:rsidRDefault="00397D96" w:rsidP="006C50D8">
      <w:pPr>
        <w:jc w:val="both"/>
      </w:pPr>
      <w:r>
        <w:t>Počet aktivit:</w:t>
      </w:r>
    </w:p>
    <w:tbl>
      <w:tblPr>
        <w:tblStyle w:val="Mkatabulky"/>
        <w:tblW w:w="8915" w:type="dxa"/>
        <w:jc w:val="center"/>
        <w:tblLook w:val="04A0" w:firstRow="1" w:lastRow="0" w:firstColumn="1" w:lastColumn="0" w:noHBand="0" w:noVBand="1"/>
      </w:tblPr>
      <w:tblGrid>
        <w:gridCol w:w="2689"/>
        <w:gridCol w:w="2106"/>
        <w:gridCol w:w="2107"/>
        <w:gridCol w:w="2013"/>
      </w:tblGrid>
      <w:tr w:rsidR="00713450" w14:paraId="08E5398B" w14:textId="77777777" w:rsidTr="00F772DB">
        <w:trPr>
          <w:jc w:val="center"/>
        </w:trPr>
        <w:tc>
          <w:tcPr>
            <w:tcW w:w="2689" w:type="dxa"/>
          </w:tcPr>
          <w:p w14:paraId="2EB8C963" w14:textId="77777777" w:rsidR="00713450" w:rsidRPr="009C19B4" w:rsidRDefault="00713450" w:rsidP="00F772DB">
            <w:pPr>
              <w:jc w:val="both"/>
              <w:rPr>
                <w:b/>
                <w:bCs/>
              </w:rPr>
            </w:pPr>
            <w:r w:rsidRPr="009C19B4">
              <w:rPr>
                <w:b/>
                <w:bCs/>
              </w:rPr>
              <w:t>Plánováno celkem</w:t>
            </w:r>
          </w:p>
        </w:tc>
        <w:tc>
          <w:tcPr>
            <w:tcW w:w="2106" w:type="dxa"/>
          </w:tcPr>
          <w:p w14:paraId="02129CC2" w14:textId="3583F3B9" w:rsidR="00713450" w:rsidRPr="009C19B4" w:rsidRDefault="0058618A" w:rsidP="00F772DB">
            <w:pPr>
              <w:jc w:val="center"/>
              <w:rPr>
                <w:b/>
                <w:bCs/>
              </w:rPr>
            </w:pPr>
            <w:r>
              <w:rPr>
                <w:b/>
                <w:bCs/>
              </w:rPr>
              <w:t>0</w:t>
            </w:r>
          </w:p>
        </w:tc>
        <w:tc>
          <w:tcPr>
            <w:tcW w:w="2107" w:type="dxa"/>
          </w:tcPr>
          <w:p w14:paraId="1F145E06" w14:textId="77777777" w:rsidR="00713450" w:rsidRPr="009C19B4" w:rsidRDefault="00713450" w:rsidP="00F772DB">
            <w:pPr>
              <w:jc w:val="both"/>
              <w:rPr>
                <w:b/>
                <w:bCs/>
              </w:rPr>
            </w:pPr>
            <w:r w:rsidRPr="009C19B4">
              <w:rPr>
                <w:b/>
                <w:bCs/>
              </w:rPr>
              <w:t>Realizováno celkem</w:t>
            </w:r>
          </w:p>
        </w:tc>
        <w:tc>
          <w:tcPr>
            <w:tcW w:w="2013" w:type="dxa"/>
          </w:tcPr>
          <w:p w14:paraId="6B67D1B7" w14:textId="65CA6A4F" w:rsidR="00713450" w:rsidRPr="00FC39D7" w:rsidRDefault="0058618A" w:rsidP="00F772DB">
            <w:pPr>
              <w:jc w:val="center"/>
              <w:rPr>
                <w:b/>
                <w:bCs/>
              </w:rPr>
            </w:pPr>
            <w:r>
              <w:rPr>
                <w:b/>
                <w:bCs/>
              </w:rPr>
              <w:t>0</w:t>
            </w:r>
          </w:p>
        </w:tc>
      </w:tr>
      <w:tr w:rsidR="00713450" w14:paraId="25620FE5" w14:textId="77777777" w:rsidTr="00F772DB">
        <w:trPr>
          <w:jc w:val="center"/>
        </w:trPr>
        <w:tc>
          <w:tcPr>
            <w:tcW w:w="2689" w:type="dxa"/>
          </w:tcPr>
          <w:p w14:paraId="5CDD37E0" w14:textId="77183008" w:rsidR="00713450" w:rsidRDefault="00713450" w:rsidP="00F772DB">
            <w:pPr>
              <w:jc w:val="both"/>
            </w:pPr>
            <w:r>
              <w:t>z toho opatření 2.</w:t>
            </w:r>
            <w:r w:rsidR="0058618A">
              <w:t>1</w:t>
            </w:r>
            <w:r>
              <w:t>.1</w:t>
            </w:r>
          </w:p>
        </w:tc>
        <w:tc>
          <w:tcPr>
            <w:tcW w:w="2106" w:type="dxa"/>
          </w:tcPr>
          <w:p w14:paraId="2DB576ED" w14:textId="56C8019C" w:rsidR="00713450" w:rsidRDefault="0058618A" w:rsidP="00F772DB">
            <w:pPr>
              <w:jc w:val="center"/>
            </w:pPr>
            <w:r>
              <w:t>0</w:t>
            </w:r>
          </w:p>
        </w:tc>
        <w:tc>
          <w:tcPr>
            <w:tcW w:w="2107" w:type="dxa"/>
          </w:tcPr>
          <w:p w14:paraId="25A020D1" w14:textId="3F4D1546" w:rsidR="00713450" w:rsidRDefault="00713450" w:rsidP="00F772DB">
            <w:pPr>
              <w:jc w:val="both"/>
            </w:pPr>
            <w:r>
              <w:t>z toho opatření 2.</w:t>
            </w:r>
            <w:r w:rsidR="0058618A">
              <w:t>1</w:t>
            </w:r>
            <w:r>
              <w:t>.1</w:t>
            </w:r>
          </w:p>
        </w:tc>
        <w:tc>
          <w:tcPr>
            <w:tcW w:w="2013" w:type="dxa"/>
          </w:tcPr>
          <w:p w14:paraId="0B17A6AE" w14:textId="1020A188" w:rsidR="00713450" w:rsidRPr="00FC39D7" w:rsidRDefault="0058618A" w:rsidP="00F772DB">
            <w:pPr>
              <w:jc w:val="center"/>
            </w:pPr>
            <w:r>
              <w:t>0</w:t>
            </w:r>
          </w:p>
        </w:tc>
      </w:tr>
      <w:tr w:rsidR="00713450" w14:paraId="2669A1EF" w14:textId="77777777" w:rsidTr="00F772DB">
        <w:trPr>
          <w:jc w:val="center"/>
        </w:trPr>
        <w:tc>
          <w:tcPr>
            <w:tcW w:w="2689" w:type="dxa"/>
          </w:tcPr>
          <w:p w14:paraId="3E087DE3" w14:textId="38B4D56F" w:rsidR="00713450" w:rsidRDefault="00713450" w:rsidP="00F772DB">
            <w:pPr>
              <w:jc w:val="both"/>
            </w:pPr>
            <w:r>
              <w:t>z toho opatření 2.</w:t>
            </w:r>
            <w:r w:rsidR="0058618A">
              <w:t>1</w:t>
            </w:r>
            <w:r>
              <w:t>.2</w:t>
            </w:r>
          </w:p>
        </w:tc>
        <w:tc>
          <w:tcPr>
            <w:tcW w:w="2106" w:type="dxa"/>
          </w:tcPr>
          <w:p w14:paraId="66D2420F" w14:textId="77777777" w:rsidR="00713450" w:rsidRDefault="00820DFF" w:rsidP="00F772DB">
            <w:pPr>
              <w:jc w:val="center"/>
            </w:pPr>
            <w:r>
              <w:t>0</w:t>
            </w:r>
          </w:p>
        </w:tc>
        <w:tc>
          <w:tcPr>
            <w:tcW w:w="2107" w:type="dxa"/>
          </w:tcPr>
          <w:p w14:paraId="2B3D1610" w14:textId="2F1DD0C7" w:rsidR="00713450" w:rsidRDefault="00713450" w:rsidP="00F772DB">
            <w:pPr>
              <w:jc w:val="both"/>
            </w:pPr>
            <w:r>
              <w:t>z toho opatření 2.</w:t>
            </w:r>
            <w:r w:rsidR="0058618A">
              <w:t>1</w:t>
            </w:r>
            <w:r>
              <w:t>.2</w:t>
            </w:r>
          </w:p>
        </w:tc>
        <w:tc>
          <w:tcPr>
            <w:tcW w:w="2013" w:type="dxa"/>
          </w:tcPr>
          <w:p w14:paraId="61842AC5" w14:textId="77777777" w:rsidR="00713450" w:rsidRPr="00FC39D7" w:rsidRDefault="00820DFF" w:rsidP="00F772DB">
            <w:pPr>
              <w:jc w:val="center"/>
            </w:pPr>
            <w:r w:rsidRPr="00FC39D7">
              <w:t>0</w:t>
            </w:r>
          </w:p>
        </w:tc>
      </w:tr>
    </w:tbl>
    <w:p w14:paraId="3D76038C" w14:textId="77777777" w:rsidR="00713450" w:rsidRDefault="00713450" w:rsidP="006C50D8">
      <w:pPr>
        <w:jc w:val="both"/>
      </w:pPr>
    </w:p>
    <w:p w14:paraId="7372F4C3" w14:textId="77777777" w:rsidR="00397D96" w:rsidRDefault="00397D96" w:rsidP="006C50D8">
      <w:pPr>
        <w:jc w:val="both"/>
      </w:pPr>
      <w:r>
        <w:t>Vyhodnocení:</w:t>
      </w:r>
    </w:p>
    <w:p w14:paraId="1E4D7107" w14:textId="41FA7124" w:rsidR="000A1620" w:rsidRDefault="000A1620" w:rsidP="006C50D8">
      <w:pPr>
        <w:jc w:val="both"/>
      </w:pPr>
      <w:r>
        <w:t>V žádném z obou Opatření Cíle 2.1. nebyly ve školním roce 2019/2020 připraveny žádné aktivity.</w:t>
      </w:r>
    </w:p>
    <w:p w14:paraId="3FD3495F" w14:textId="77777777" w:rsidR="000A1620" w:rsidRDefault="000A1620" w:rsidP="006C50D8">
      <w:pPr>
        <w:jc w:val="both"/>
      </w:pPr>
    </w:p>
    <w:p w14:paraId="172D7681" w14:textId="77777777" w:rsidR="00397D96" w:rsidRDefault="00397D96" w:rsidP="006B4636">
      <w:pPr>
        <w:shd w:val="clear" w:color="auto" w:fill="D9D9D9" w:themeFill="background1" w:themeFillShade="D9"/>
        <w:jc w:val="both"/>
      </w:pPr>
      <w:r>
        <w:t>Cíl 2.2. Zajištění podpory kvalitního a inkluzivního předškolního vzdělávání formou posílení personální kapacity a speciálního vybavení</w:t>
      </w:r>
    </w:p>
    <w:p w14:paraId="4627F660" w14:textId="4DF08B26" w:rsidR="006B4636" w:rsidRDefault="006B4636" w:rsidP="006C50D8">
      <w:pPr>
        <w:jc w:val="both"/>
      </w:pPr>
      <w:r>
        <w:rPr>
          <w:i/>
        </w:rPr>
        <w:t xml:space="preserve">V Opatření 2.2.1. </w:t>
      </w:r>
      <w:r w:rsidR="000B0099">
        <w:rPr>
          <w:i/>
        </w:rPr>
        <w:t>byly</w:t>
      </w:r>
      <w:r>
        <w:rPr>
          <w:i/>
        </w:rPr>
        <w:t xml:space="preserve"> zařazeny aktivity spojené s navyšováním personální kapacity stávajících mateřských škol v území ORP Litvínov. Pro školní rok </w:t>
      </w:r>
      <w:r w:rsidR="00E73CD6">
        <w:rPr>
          <w:i/>
        </w:rPr>
        <w:t xml:space="preserve">2019/2020 </w:t>
      </w:r>
      <w:r w:rsidR="000B0099">
        <w:rPr>
          <w:i/>
        </w:rPr>
        <w:t>byly</w:t>
      </w:r>
      <w:r>
        <w:rPr>
          <w:i/>
        </w:rPr>
        <w:t xml:space="preserve"> zařazeny jak aktivity jednotlivých mateřských škol, tak i společné aktivity/akce spolupráce.</w:t>
      </w:r>
    </w:p>
    <w:p w14:paraId="06238D9B" w14:textId="39A62D10" w:rsidR="000B0099" w:rsidRDefault="000B0099" w:rsidP="000B0099">
      <w:pPr>
        <w:jc w:val="both"/>
        <w:rPr>
          <w:b/>
        </w:rPr>
      </w:pPr>
      <w:r>
        <w:rPr>
          <w:i/>
        </w:rPr>
        <w:t xml:space="preserve">Opatření 2.2.2. obsahovalo aktivity na nákup speciálních pomůcek pro potřeby mateřských škol v území ORP Litvínov. Pro školní rok </w:t>
      </w:r>
      <w:r w:rsidR="00E73CD6">
        <w:rPr>
          <w:i/>
        </w:rPr>
        <w:t xml:space="preserve">2019/2020 </w:t>
      </w:r>
      <w:r>
        <w:rPr>
          <w:i/>
        </w:rPr>
        <w:t>byly zařazeny jak aktivity jednotlivých mateřských škol, tak i společné aktivity/akce spolupráce.</w:t>
      </w:r>
    </w:p>
    <w:p w14:paraId="1CFC26C9" w14:textId="560FCA66" w:rsidR="000B0099" w:rsidRDefault="000B0099" w:rsidP="000B0099">
      <w:pPr>
        <w:jc w:val="both"/>
        <w:rPr>
          <w:b/>
        </w:rPr>
      </w:pPr>
      <w:r>
        <w:rPr>
          <w:i/>
        </w:rPr>
        <w:t xml:space="preserve">Do Opatření 2.2.3. byly zařazeny zejména společné aktivity základních a mateřských škol v území ORP Litvínov </w:t>
      </w:r>
      <w:r w:rsidRPr="000B0099">
        <w:rPr>
          <w:i/>
        </w:rPr>
        <w:t>spojené s přípravou dětí na přechod z MŠ na ZŠ</w:t>
      </w:r>
      <w:r>
        <w:rPr>
          <w:i/>
        </w:rPr>
        <w:t xml:space="preserve">. Pro školní rok </w:t>
      </w:r>
      <w:r w:rsidR="00E73CD6">
        <w:rPr>
          <w:i/>
        </w:rPr>
        <w:t xml:space="preserve">2019/2020 </w:t>
      </w:r>
      <w:r>
        <w:rPr>
          <w:i/>
        </w:rPr>
        <w:t>se nepočít</w:t>
      </w:r>
      <w:r w:rsidR="00365858">
        <w:rPr>
          <w:i/>
        </w:rPr>
        <w:t>alo</w:t>
      </w:r>
      <w:r>
        <w:rPr>
          <w:i/>
        </w:rPr>
        <w:t xml:space="preserve"> s investicemi do infrastruktury.</w:t>
      </w:r>
    </w:p>
    <w:p w14:paraId="1068BEB2" w14:textId="77777777" w:rsidR="00397D96" w:rsidRDefault="00397D96" w:rsidP="006C50D8">
      <w:pPr>
        <w:jc w:val="both"/>
      </w:pPr>
      <w:r>
        <w:t>Počet aktivit:</w:t>
      </w:r>
    </w:p>
    <w:tbl>
      <w:tblPr>
        <w:tblStyle w:val="Mkatabulky"/>
        <w:tblW w:w="8915" w:type="dxa"/>
        <w:jc w:val="center"/>
        <w:tblLook w:val="04A0" w:firstRow="1" w:lastRow="0" w:firstColumn="1" w:lastColumn="0" w:noHBand="0" w:noVBand="1"/>
      </w:tblPr>
      <w:tblGrid>
        <w:gridCol w:w="2689"/>
        <w:gridCol w:w="2106"/>
        <w:gridCol w:w="2107"/>
        <w:gridCol w:w="2013"/>
      </w:tblGrid>
      <w:tr w:rsidR="00B4048E" w14:paraId="326321E0" w14:textId="77777777" w:rsidTr="00F772DB">
        <w:trPr>
          <w:jc w:val="center"/>
        </w:trPr>
        <w:tc>
          <w:tcPr>
            <w:tcW w:w="2689" w:type="dxa"/>
          </w:tcPr>
          <w:p w14:paraId="1D6865B1" w14:textId="77777777" w:rsidR="00B4048E" w:rsidRPr="009C19B4" w:rsidRDefault="00B4048E" w:rsidP="00F772DB">
            <w:pPr>
              <w:jc w:val="both"/>
              <w:rPr>
                <w:b/>
                <w:bCs/>
              </w:rPr>
            </w:pPr>
            <w:r w:rsidRPr="009C19B4">
              <w:rPr>
                <w:b/>
                <w:bCs/>
              </w:rPr>
              <w:t>Plánováno celkem</w:t>
            </w:r>
          </w:p>
        </w:tc>
        <w:tc>
          <w:tcPr>
            <w:tcW w:w="2106" w:type="dxa"/>
          </w:tcPr>
          <w:p w14:paraId="49120587" w14:textId="13C54385" w:rsidR="00B4048E" w:rsidRPr="009C19B4" w:rsidRDefault="00EE05D9" w:rsidP="00F772DB">
            <w:pPr>
              <w:jc w:val="center"/>
              <w:rPr>
                <w:b/>
                <w:bCs/>
              </w:rPr>
            </w:pPr>
            <w:r>
              <w:rPr>
                <w:b/>
                <w:bCs/>
              </w:rPr>
              <w:t>18</w:t>
            </w:r>
          </w:p>
        </w:tc>
        <w:tc>
          <w:tcPr>
            <w:tcW w:w="2107" w:type="dxa"/>
          </w:tcPr>
          <w:p w14:paraId="536AD7CB" w14:textId="77777777" w:rsidR="00B4048E" w:rsidRPr="009C19B4" w:rsidRDefault="00B4048E" w:rsidP="00F772DB">
            <w:pPr>
              <w:jc w:val="both"/>
              <w:rPr>
                <w:b/>
                <w:bCs/>
              </w:rPr>
            </w:pPr>
            <w:r w:rsidRPr="009C19B4">
              <w:rPr>
                <w:b/>
                <w:bCs/>
              </w:rPr>
              <w:t>Realizováno celkem</w:t>
            </w:r>
          </w:p>
        </w:tc>
        <w:tc>
          <w:tcPr>
            <w:tcW w:w="2013" w:type="dxa"/>
          </w:tcPr>
          <w:p w14:paraId="44E57916" w14:textId="4EB739F2" w:rsidR="00B4048E" w:rsidRPr="009C19B4" w:rsidRDefault="00EE05D9" w:rsidP="00F772DB">
            <w:pPr>
              <w:jc w:val="center"/>
              <w:rPr>
                <w:b/>
                <w:bCs/>
              </w:rPr>
            </w:pPr>
            <w:r>
              <w:rPr>
                <w:b/>
                <w:bCs/>
              </w:rPr>
              <w:t>12</w:t>
            </w:r>
          </w:p>
        </w:tc>
      </w:tr>
      <w:tr w:rsidR="00B4048E" w14:paraId="3222C967" w14:textId="77777777" w:rsidTr="00F772DB">
        <w:trPr>
          <w:jc w:val="center"/>
        </w:trPr>
        <w:tc>
          <w:tcPr>
            <w:tcW w:w="2689" w:type="dxa"/>
          </w:tcPr>
          <w:p w14:paraId="201762E5" w14:textId="77777777" w:rsidR="00B4048E" w:rsidRDefault="00B4048E" w:rsidP="00F772DB">
            <w:pPr>
              <w:jc w:val="both"/>
            </w:pPr>
            <w:r>
              <w:t>z toho opatření 2.2.1</w:t>
            </w:r>
          </w:p>
        </w:tc>
        <w:tc>
          <w:tcPr>
            <w:tcW w:w="2106" w:type="dxa"/>
          </w:tcPr>
          <w:p w14:paraId="3C39C0D6" w14:textId="6B7F7046" w:rsidR="00B4048E" w:rsidRDefault="0058618A" w:rsidP="00F772DB">
            <w:pPr>
              <w:jc w:val="center"/>
            </w:pPr>
            <w:r>
              <w:t>12</w:t>
            </w:r>
          </w:p>
        </w:tc>
        <w:tc>
          <w:tcPr>
            <w:tcW w:w="2107" w:type="dxa"/>
          </w:tcPr>
          <w:p w14:paraId="0EA79CD3" w14:textId="77777777" w:rsidR="00B4048E" w:rsidRDefault="00B4048E" w:rsidP="00F772DB">
            <w:pPr>
              <w:jc w:val="both"/>
            </w:pPr>
            <w:r>
              <w:t>z toho opatření 2.2.1</w:t>
            </w:r>
          </w:p>
        </w:tc>
        <w:tc>
          <w:tcPr>
            <w:tcW w:w="2013" w:type="dxa"/>
          </w:tcPr>
          <w:p w14:paraId="4F37FE47" w14:textId="7CCC6D97" w:rsidR="00B4048E" w:rsidRDefault="00892C65" w:rsidP="00F772DB">
            <w:pPr>
              <w:jc w:val="center"/>
            </w:pPr>
            <w:r>
              <w:t>8</w:t>
            </w:r>
          </w:p>
        </w:tc>
      </w:tr>
      <w:tr w:rsidR="00B4048E" w14:paraId="0CA0FD90" w14:textId="77777777" w:rsidTr="00F772DB">
        <w:trPr>
          <w:jc w:val="center"/>
        </w:trPr>
        <w:tc>
          <w:tcPr>
            <w:tcW w:w="2689" w:type="dxa"/>
          </w:tcPr>
          <w:p w14:paraId="7B954590" w14:textId="77777777" w:rsidR="00B4048E" w:rsidRDefault="00B4048E" w:rsidP="00F772DB">
            <w:pPr>
              <w:jc w:val="both"/>
            </w:pPr>
            <w:r>
              <w:t>z toho opatření 2.2.2</w:t>
            </w:r>
          </w:p>
        </w:tc>
        <w:tc>
          <w:tcPr>
            <w:tcW w:w="2106" w:type="dxa"/>
          </w:tcPr>
          <w:p w14:paraId="289A9AA7" w14:textId="779F23C6" w:rsidR="00B4048E" w:rsidRDefault="0058618A" w:rsidP="00F772DB">
            <w:pPr>
              <w:jc w:val="center"/>
            </w:pPr>
            <w:r>
              <w:t>0</w:t>
            </w:r>
          </w:p>
        </w:tc>
        <w:tc>
          <w:tcPr>
            <w:tcW w:w="2107" w:type="dxa"/>
          </w:tcPr>
          <w:p w14:paraId="4E2BBD87" w14:textId="77777777" w:rsidR="00B4048E" w:rsidRDefault="00B4048E" w:rsidP="00F772DB">
            <w:pPr>
              <w:jc w:val="both"/>
            </w:pPr>
            <w:r>
              <w:t>z toho opatření 2.2.2</w:t>
            </w:r>
          </w:p>
        </w:tc>
        <w:tc>
          <w:tcPr>
            <w:tcW w:w="2013" w:type="dxa"/>
          </w:tcPr>
          <w:p w14:paraId="7F12BB1B" w14:textId="639FC809" w:rsidR="00B4048E" w:rsidRDefault="0058618A" w:rsidP="00F772DB">
            <w:pPr>
              <w:jc w:val="center"/>
            </w:pPr>
            <w:r>
              <w:t>0</w:t>
            </w:r>
          </w:p>
        </w:tc>
      </w:tr>
      <w:tr w:rsidR="00B4048E" w14:paraId="49FA44F8" w14:textId="77777777" w:rsidTr="00F772DB">
        <w:trPr>
          <w:jc w:val="center"/>
        </w:trPr>
        <w:tc>
          <w:tcPr>
            <w:tcW w:w="2689" w:type="dxa"/>
          </w:tcPr>
          <w:p w14:paraId="172C2F71" w14:textId="77777777" w:rsidR="00B4048E" w:rsidRDefault="00B4048E" w:rsidP="00F772DB">
            <w:pPr>
              <w:jc w:val="both"/>
            </w:pPr>
            <w:r>
              <w:t>z toho opatření 2.2.3</w:t>
            </w:r>
          </w:p>
        </w:tc>
        <w:tc>
          <w:tcPr>
            <w:tcW w:w="2106" w:type="dxa"/>
          </w:tcPr>
          <w:p w14:paraId="1524C963" w14:textId="1A1462BB" w:rsidR="00B4048E" w:rsidRDefault="0058618A" w:rsidP="00F772DB">
            <w:pPr>
              <w:jc w:val="center"/>
            </w:pPr>
            <w:r>
              <w:t>6</w:t>
            </w:r>
          </w:p>
        </w:tc>
        <w:tc>
          <w:tcPr>
            <w:tcW w:w="2107" w:type="dxa"/>
          </w:tcPr>
          <w:p w14:paraId="3F4E8B72" w14:textId="77777777" w:rsidR="00B4048E" w:rsidRDefault="00B4048E" w:rsidP="00F772DB">
            <w:pPr>
              <w:jc w:val="both"/>
            </w:pPr>
            <w:r>
              <w:t>z toho opatření 2.2.3</w:t>
            </w:r>
          </w:p>
        </w:tc>
        <w:tc>
          <w:tcPr>
            <w:tcW w:w="2013" w:type="dxa"/>
          </w:tcPr>
          <w:p w14:paraId="43485BE5" w14:textId="7446178E" w:rsidR="00B4048E" w:rsidRDefault="0058618A" w:rsidP="00F772DB">
            <w:pPr>
              <w:jc w:val="center"/>
            </w:pPr>
            <w:r>
              <w:t>4</w:t>
            </w:r>
          </w:p>
        </w:tc>
      </w:tr>
    </w:tbl>
    <w:p w14:paraId="2134C3B3" w14:textId="77777777" w:rsidR="00B4048E" w:rsidRDefault="00B4048E" w:rsidP="006C50D8">
      <w:pPr>
        <w:jc w:val="both"/>
      </w:pPr>
    </w:p>
    <w:p w14:paraId="00446932" w14:textId="77777777" w:rsidR="00397D96" w:rsidRDefault="00397D96" w:rsidP="006C50D8">
      <w:pPr>
        <w:jc w:val="both"/>
      </w:pPr>
      <w:r>
        <w:lastRenderedPageBreak/>
        <w:t>Vyhodnocení:</w:t>
      </w:r>
    </w:p>
    <w:p w14:paraId="5B845B5C" w14:textId="69E4036F" w:rsidR="00397D96" w:rsidRDefault="00103E07" w:rsidP="00103E07">
      <w:pPr>
        <w:jc w:val="both"/>
      </w:pPr>
      <w:r>
        <w:t>V rámci cíle 2.2. se výrazně projevuje možnost zajistit financování personálních nároků MŠ formou „šablon“ z OP VVV</w:t>
      </w:r>
      <w:r w:rsidR="00EE05D9">
        <w:t>, podobně jako je tomu u ZŠ u Cíle I.</w:t>
      </w:r>
      <w:r>
        <w:t xml:space="preserve"> Nejčastěji byly tyto aktivity zaměřeny na DVPP</w:t>
      </w:r>
      <w:r w:rsidR="009C7864">
        <w:t xml:space="preserve"> (speciální pedagogika, logopedie, specifika dvouletých </w:t>
      </w:r>
      <w:proofErr w:type="gramStart"/>
      <w:r w:rsidR="009C7864">
        <w:t>dětí,...</w:t>
      </w:r>
      <w:proofErr w:type="gramEnd"/>
      <w:r w:rsidR="009C7864">
        <w:t>)</w:t>
      </w:r>
      <w:r>
        <w:t xml:space="preserve">, část MŠ ale využila tuto možnost </w:t>
      </w:r>
      <w:r w:rsidR="009C7864">
        <w:t xml:space="preserve">doplnění chybějící kapacity odborných pracovníků </w:t>
      </w:r>
      <w:r>
        <w:t xml:space="preserve"> </w:t>
      </w:r>
      <w:r w:rsidR="009C7864">
        <w:t>(</w:t>
      </w:r>
      <w:r w:rsidR="00C97FA5">
        <w:t xml:space="preserve">chůva, školní asistent).  </w:t>
      </w:r>
      <w:r w:rsidR="00EE05D9">
        <w:t xml:space="preserve">Oproti </w:t>
      </w:r>
      <w:r w:rsidR="00595EAE">
        <w:t xml:space="preserve">minulému akčnímu plánu nebyl v Akčním plánu pro rok 2019-2020 zastoupen nákup specializovaných pomůcek. Neznamená to však, že by k pořizování nedocházelo, jen to nebylo zde uvedeno (např. MŠ Gorkého – pořízení Klokanova kufru v rámci Školského projektu – nositel město Litvínov). </w:t>
      </w:r>
      <w:r w:rsidR="00A05DC3">
        <w:t>V</w:t>
      </w:r>
      <w:r w:rsidR="00EE05D9">
        <w:t xml:space="preserve"> Akčním plánu zůstaly </w:t>
      </w:r>
      <w:r w:rsidR="00595EAE">
        <w:t xml:space="preserve">zastoupeny </w:t>
      </w:r>
      <w:r w:rsidR="00EE05D9">
        <w:t>a</w:t>
      </w:r>
      <w:r w:rsidR="00775BCB">
        <w:t>ktivity spojené s přechodem dětí z MŠ do prvních ročníků ZŠ</w:t>
      </w:r>
      <w:r w:rsidR="00A05DC3">
        <w:t>. V</w:t>
      </w:r>
      <w:r w:rsidR="00775BCB">
        <w:t>e skutečnosti v území existuje v této oblasti zavedený systém spolupráce mezi MŠ a ZŠ. Poněkud jednodušší situaci mají logicky ZŠ a MŠ spojené pod jedním ředitelstvím, aktivity zaměřené na přechod na ZŠ realizují ale také MŠ bez „</w:t>
      </w:r>
      <w:r w:rsidR="00FF686A">
        <w:t>sesterské“ ZŠ, takže se tento typ aktivit stává pro MŠ standardem.</w:t>
      </w:r>
      <w:r w:rsidR="002B5EAD">
        <w:t xml:space="preserve"> Nicméně právě na aktivitách spojených s</w:t>
      </w:r>
      <w:r w:rsidR="00995E68">
        <w:t xml:space="preserve"> přechodem dětí z MŠ na ZŠ se projevilo omezení výuky </w:t>
      </w:r>
      <w:r w:rsidR="00595EAE">
        <w:t>ZŠ</w:t>
      </w:r>
      <w:r w:rsidR="00995E68">
        <w:t xml:space="preserve"> ve druhém pololetí školního roku 2019/2020, celkem tři z plánovaných akcí musely být zrušeny.</w:t>
      </w:r>
    </w:p>
    <w:p w14:paraId="7FB1BB1A" w14:textId="77777777" w:rsidR="00365858" w:rsidRDefault="00365858" w:rsidP="006C50D8">
      <w:pPr>
        <w:jc w:val="both"/>
      </w:pPr>
    </w:p>
    <w:p w14:paraId="6063C523" w14:textId="77777777" w:rsidR="00397D96" w:rsidRDefault="00397D96" w:rsidP="000B0099">
      <w:pPr>
        <w:shd w:val="clear" w:color="auto" w:fill="D9D9D9" w:themeFill="background1" w:themeFillShade="D9"/>
        <w:jc w:val="both"/>
      </w:pPr>
      <w:r>
        <w:t xml:space="preserve">Cíl 2.3 Vytvoření podmínek pro rozvoj matematické a čtenářské </w:t>
      </w:r>
      <w:proofErr w:type="spellStart"/>
      <w:r>
        <w:t>pregramotnosti</w:t>
      </w:r>
      <w:proofErr w:type="spellEnd"/>
      <w:r>
        <w:t>, polytechnické výchovy včetně EVVO a základů cizích jazyků</w:t>
      </w:r>
    </w:p>
    <w:p w14:paraId="6E8EB0BF" w14:textId="7FC7D3CD" w:rsidR="000B0099" w:rsidRDefault="000B0099" w:rsidP="000B0099">
      <w:pPr>
        <w:jc w:val="both"/>
        <w:rPr>
          <w:i/>
        </w:rPr>
      </w:pPr>
      <w:r>
        <w:rPr>
          <w:i/>
        </w:rPr>
        <w:t>Do Opatření 2.3.1. byly zařazeny individuální aktivity jednotlivých MŠ</w:t>
      </w:r>
      <w:r w:rsidRPr="000B0099">
        <w:t xml:space="preserve"> </w:t>
      </w:r>
      <w:r w:rsidRPr="000B0099">
        <w:rPr>
          <w:i/>
        </w:rPr>
        <w:t xml:space="preserve">k posílení kompetencí pedagogických pracovníků v oblasti matematické a čtenářské </w:t>
      </w:r>
      <w:proofErr w:type="spellStart"/>
      <w:r w:rsidRPr="000B0099">
        <w:rPr>
          <w:i/>
        </w:rPr>
        <w:t>pre</w:t>
      </w:r>
      <w:proofErr w:type="spellEnd"/>
      <w:r w:rsidRPr="000B0099">
        <w:rPr>
          <w:i/>
        </w:rPr>
        <w:t>-gramotnosti, polytechnické výchovy včetně EVVO a základů cizích jazyků</w:t>
      </w:r>
      <w:r>
        <w:rPr>
          <w:i/>
        </w:rPr>
        <w:t xml:space="preserve"> v území ORP Litvínov. Pro školní rok </w:t>
      </w:r>
      <w:r w:rsidR="00E73CD6">
        <w:rPr>
          <w:i/>
        </w:rPr>
        <w:t xml:space="preserve">2019/2020 </w:t>
      </w:r>
      <w:r>
        <w:rPr>
          <w:i/>
        </w:rPr>
        <w:t>se v opatření nepočít</w:t>
      </w:r>
      <w:r w:rsidR="00AD50D0">
        <w:rPr>
          <w:i/>
        </w:rPr>
        <w:t>aly</w:t>
      </w:r>
      <w:r>
        <w:rPr>
          <w:i/>
        </w:rPr>
        <w:t xml:space="preserve"> s investicemi do infrastruktury.</w:t>
      </w:r>
    </w:p>
    <w:p w14:paraId="731F71D7" w14:textId="0AB08BB2" w:rsidR="00AD50D0" w:rsidRDefault="00AD50D0" w:rsidP="000B0099">
      <w:pPr>
        <w:jc w:val="both"/>
        <w:rPr>
          <w:b/>
        </w:rPr>
      </w:pPr>
      <w:r>
        <w:rPr>
          <w:i/>
        </w:rPr>
        <w:t>Do Opatření 2.3.2. byly zařazeny společné projekty více MŠ, případně MŠ v území ORP Litvínov a dalších vhodných partnerů, zejména s</w:t>
      </w:r>
      <w:r w:rsidRPr="00AD50D0">
        <w:rPr>
          <w:i/>
        </w:rPr>
        <w:t xml:space="preserve">polečné vzdělávací akce s dalšími vhodnými partnery zaměřené na posílení kompetencí pedagogických pracovníků v oblasti matematické a čtenářské </w:t>
      </w:r>
      <w:proofErr w:type="spellStart"/>
      <w:r w:rsidRPr="00AD50D0">
        <w:rPr>
          <w:i/>
        </w:rPr>
        <w:t>pre</w:t>
      </w:r>
      <w:proofErr w:type="spellEnd"/>
      <w:r w:rsidRPr="00AD50D0">
        <w:rPr>
          <w:i/>
        </w:rPr>
        <w:t>-gramotnosti, polytechnické výchovy včetně EVVO a základů cizích jazyků</w:t>
      </w:r>
      <w:r>
        <w:rPr>
          <w:i/>
        </w:rPr>
        <w:t xml:space="preserve">. Pro školní rok </w:t>
      </w:r>
      <w:r w:rsidR="00E73CD6">
        <w:rPr>
          <w:i/>
        </w:rPr>
        <w:t xml:space="preserve">2019/2020 </w:t>
      </w:r>
      <w:r>
        <w:rPr>
          <w:i/>
        </w:rPr>
        <w:t>se v opatření nepočítalo s investicemi do infrastruktury.</w:t>
      </w:r>
    </w:p>
    <w:p w14:paraId="185F3906" w14:textId="77777777" w:rsidR="000665E9" w:rsidRDefault="000665E9" w:rsidP="006C50D8">
      <w:pPr>
        <w:jc w:val="both"/>
      </w:pPr>
      <w:r>
        <w:t>Počet aktivit:</w:t>
      </w:r>
    </w:p>
    <w:tbl>
      <w:tblPr>
        <w:tblStyle w:val="Mkatabulky"/>
        <w:tblW w:w="8915" w:type="dxa"/>
        <w:jc w:val="center"/>
        <w:tblLook w:val="04A0" w:firstRow="1" w:lastRow="0" w:firstColumn="1" w:lastColumn="0" w:noHBand="0" w:noVBand="1"/>
      </w:tblPr>
      <w:tblGrid>
        <w:gridCol w:w="2689"/>
        <w:gridCol w:w="2106"/>
        <w:gridCol w:w="2107"/>
        <w:gridCol w:w="2013"/>
      </w:tblGrid>
      <w:tr w:rsidR="00B70AFF" w14:paraId="34451DDB" w14:textId="77777777" w:rsidTr="00B70AFF">
        <w:trPr>
          <w:jc w:val="center"/>
        </w:trPr>
        <w:tc>
          <w:tcPr>
            <w:tcW w:w="2689" w:type="dxa"/>
          </w:tcPr>
          <w:p w14:paraId="181B4EA8" w14:textId="77777777" w:rsidR="00B70AFF" w:rsidRPr="009C19B4" w:rsidRDefault="00B70AFF" w:rsidP="00B70AFF">
            <w:pPr>
              <w:jc w:val="both"/>
              <w:rPr>
                <w:b/>
                <w:bCs/>
              </w:rPr>
            </w:pPr>
            <w:r w:rsidRPr="009C19B4">
              <w:rPr>
                <w:b/>
                <w:bCs/>
              </w:rPr>
              <w:t>Plánováno celkem</w:t>
            </w:r>
          </w:p>
        </w:tc>
        <w:tc>
          <w:tcPr>
            <w:tcW w:w="2106" w:type="dxa"/>
          </w:tcPr>
          <w:p w14:paraId="6AA554B3" w14:textId="6D2E99AD" w:rsidR="00B70AFF" w:rsidRPr="009C19B4" w:rsidRDefault="0058618A" w:rsidP="00B70AFF">
            <w:pPr>
              <w:jc w:val="center"/>
              <w:rPr>
                <w:b/>
                <w:bCs/>
              </w:rPr>
            </w:pPr>
            <w:r>
              <w:rPr>
                <w:b/>
                <w:bCs/>
              </w:rPr>
              <w:t>5</w:t>
            </w:r>
          </w:p>
        </w:tc>
        <w:tc>
          <w:tcPr>
            <w:tcW w:w="2107" w:type="dxa"/>
          </w:tcPr>
          <w:p w14:paraId="63AF56C7" w14:textId="77777777" w:rsidR="00B70AFF" w:rsidRPr="009C19B4" w:rsidRDefault="00B70AFF" w:rsidP="00B70AFF">
            <w:pPr>
              <w:jc w:val="both"/>
              <w:rPr>
                <w:b/>
                <w:bCs/>
              </w:rPr>
            </w:pPr>
            <w:r w:rsidRPr="009C19B4">
              <w:rPr>
                <w:b/>
                <w:bCs/>
              </w:rPr>
              <w:t>Realizováno celkem</w:t>
            </w:r>
          </w:p>
        </w:tc>
        <w:tc>
          <w:tcPr>
            <w:tcW w:w="2013" w:type="dxa"/>
          </w:tcPr>
          <w:p w14:paraId="58A104E1" w14:textId="2FCA6AE6" w:rsidR="00B70AFF" w:rsidRPr="009C19B4" w:rsidRDefault="0058618A" w:rsidP="00B70AFF">
            <w:pPr>
              <w:jc w:val="center"/>
              <w:rPr>
                <w:b/>
                <w:bCs/>
              </w:rPr>
            </w:pPr>
            <w:r>
              <w:rPr>
                <w:b/>
                <w:bCs/>
              </w:rPr>
              <w:t>4</w:t>
            </w:r>
          </w:p>
        </w:tc>
      </w:tr>
      <w:tr w:rsidR="00B70AFF" w14:paraId="715F7CC8" w14:textId="77777777" w:rsidTr="00B70AFF">
        <w:trPr>
          <w:jc w:val="center"/>
        </w:trPr>
        <w:tc>
          <w:tcPr>
            <w:tcW w:w="2689" w:type="dxa"/>
          </w:tcPr>
          <w:p w14:paraId="5A972689" w14:textId="77777777" w:rsidR="00B70AFF" w:rsidRDefault="00B70AFF" w:rsidP="00B70AFF">
            <w:pPr>
              <w:jc w:val="both"/>
            </w:pPr>
            <w:r>
              <w:t>z toho opatření 2.3.1</w:t>
            </w:r>
          </w:p>
        </w:tc>
        <w:tc>
          <w:tcPr>
            <w:tcW w:w="2106" w:type="dxa"/>
          </w:tcPr>
          <w:p w14:paraId="73AE36A6" w14:textId="04ABC8A9" w:rsidR="00B70AFF" w:rsidRDefault="0058618A" w:rsidP="00B70AFF">
            <w:pPr>
              <w:jc w:val="center"/>
            </w:pPr>
            <w:r>
              <w:t>4</w:t>
            </w:r>
          </w:p>
        </w:tc>
        <w:tc>
          <w:tcPr>
            <w:tcW w:w="2107" w:type="dxa"/>
          </w:tcPr>
          <w:p w14:paraId="7D73792F" w14:textId="77777777" w:rsidR="00B70AFF" w:rsidRDefault="00B70AFF" w:rsidP="00B70AFF">
            <w:pPr>
              <w:jc w:val="both"/>
            </w:pPr>
            <w:r>
              <w:t>z toho opatření 2.3.1</w:t>
            </w:r>
          </w:p>
        </w:tc>
        <w:tc>
          <w:tcPr>
            <w:tcW w:w="2013" w:type="dxa"/>
          </w:tcPr>
          <w:p w14:paraId="51FCFC14" w14:textId="1533F762" w:rsidR="00B70AFF" w:rsidRDefault="0058618A" w:rsidP="00B70AFF">
            <w:pPr>
              <w:jc w:val="center"/>
            </w:pPr>
            <w:r>
              <w:t>3</w:t>
            </w:r>
          </w:p>
        </w:tc>
      </w:tr>
      <w:tr w:rsidR="00B70AFF" w14:paraId="476003BB" w14:textId="77777777" w:rsidTr="00B70AFF">
        <w:trPr>
          <w:jc w:val="center"/>
        </w:trPr>
        <w:tc>
          <w:tcPr>
            <w:tcW w:w="2689" w:type="dxa"/>
          </w:tcPr>
          <w:p w14:paraId="7742E59C" w14:textId="77777777" w:rsidR="00B70AFF" w:rsidRDefault="00B70AFF" w:rsidP="00B70AFF">
            <w:pPr>
              <w:jc w:val="both"/>
            </w:pPr>
            <w:r>
              <w:t>z toho opatření 2.3.2</w:t>
            </w:r>
          </w:p>
        </w:tc>
        <w:tc>
          <w:tcPr>
            <w:tcW w:w="2106" w:type="dxa"/>
          </w:tcPr>
          <w:p w14:paraId="5C6F93AC" w14:textId="216C9C5C" w:rsidR="00B70AFF" w:rsidRDefault="0058618A" w:rsidP="00B70AFF">
            <w:pPr>
              <w:jc w:val="center"/>
            </w:pPr>
            <w:r>
              <w:t>1</w:t>
            </w:r>
          </w:p>
        </w:tc>
        <w:tc>
          <w:tcPr>
            <w:tcW w:w="2107" w:type="dxa"/>
          </w:tcPr>
          <w:p w14:paraId="3F810D05" w14:textId="77777777" w:rsidR="00B70AFF" w:rsidRDefault="00B70AFF" w:rsidP="00B70AFF">
            <w:pPr>
              <w:jc w:val="both"/>
            </w:pPr>
            <w:r>
              <w:t>z toho opatření 2.3.2</w:t>
            </w:r>
          </w:p>
        </w:tc>
        <w:tc>
          <w:tcPr>
            <w:tcW w:w="2013" w:type="dxa"/>
          </w:tcPr>
          <w:p w14:paraId="54DD42FF" w14:textId="151BF910" w:rsidR="00B70AFF" w:rsidRDefault="0058618A" w:rsidP="00B70AFF">
            <w:pPr>
              <w:jc w:val="center"/>
            </w:pPr>
            <w:r>
              <w:t>1</w:t>
            </w:r>
          </w:p>
        </w:tc>
      </w:tr>
    </w:tbl>
    <w:p w14:paraId="497C07A2" w14:textId="77777777" w:rsidR="00B70AFF" w:rsidRDefault="00B70AFF" w:rsidP="006C50D8">
      <w:pPr>
        <w:jc w:val="both"/>
      </w:pPr>
    </w:p>
    <w:p w14:paraId="363D9E81" w14:textId="77777777" w:rsidR="000665E9" w:rsidRDefault="000665E9" w:rsidP="006C50D8">
      <w:pPr>
        <w:jc w:val="both"/>
      </w:pPr>
      <w:r>
        <w:t>Vyhodnocení:</w:t>
      </w:r>
    </w:p>
    <w:p w14:paraId="6CFFB1A9" w14:textId="7C67FC1C" w:rsidR="00853EBD" w:rsidRDefault="00680A28" w:rsidP="00943BE1">
      <w:pPr>
        <w:jc w:val="both"/>
      </w:pPr>
      <w:r w:rsidRPr="005C04A4">
        <w:t xml:space="preserve">V cíli 2.3 byly realizovány </w:t>
      </w:r>
      <w:r w:rsidR="00995E68">
        <w:t xml:space="preserve">zejména </w:t>
      </w:r>
      <w:r w:rsidRPr="005C04A4">
        <w:t>standardní aktivit</w:t>
      </w:r>
      <w:r w:rsidR="00995E68">
        <w:t>y</w:t>
      </w:r>
      <w:r w:rsidRPr="005C04A4">
        <w:t xml:space="preserve"> zaměřen</w:t>
      </w:r>
      <w:r w:rsidR="00995E68">
        <w:t>é</w:t>
      </w:r>
      <w:r w:rsidRPr="005C04A4">
        <w:t xml:space="preserve"> na kompetence v oblasti </w:t>
      </w:r>
      <w:r w:rsidR="00943BE1" w:rsidRPr="005C04A4">
        <w:t xml:space="preserve">obou </w:t>
      </w:r>
      <w:proofErr w:type="spellStart"/>
      <w:r w:rsidR="00943BE1" w:rsidRPr="005C04A4">
        <w:t>pre</w:t>
      </w:r>
      <w:proofErr w:type="spellEnd"/>
      <w:r w:rsidR="00943BE1" w:rsidRPr="005C04A4">
        <w:t>-gramotností</w:t>
      </w:r>
      <w:r w:rsidR="00995E68">
        <w:t xml:space="preserve"> </w:t>
      </w:r>
      <w:r w:rsidR="00853EBD">
        <w:t xml:space="preserve">(ve skutečnosti shodou okolností v roce 2019/2020 všechny zaměřené na čtenářskou </w:t>
      </w:r>
      <w:proofErr w:type="spellStart"/>
      <w:r w:rsidR="00853EBD">
        <w:t>pre</w:t>
      </w:r>
      <w:proofErr w:type="spellEnd"/>
      <w:r w:rsidR="00853EBD">
        <w:t xml:space="preserve">-gramotnost) </w:t>
      </w:r>
      <w:r w:rsidR="00995E68">
        <w:t>v podobě DVPP organizované</w:t>
      </w:r>
      <w:r w:rsidR="00853EBD">
        <w:t>ho</w:t>
      </w:r>
      <w:r w:rsidR="00995E68">
        <w:t xml:space="preserve"> v rámci projekt</w:t>
      </w:r>
      <w:r w:rsidR="00853EBD">
        <w:t>ů</w:t>
      </w:r>
      <w:r w:rsidR="00995E68">
        <w:t xml:space="preserve"> financovaných </w:t>
      </w:r>
      <w:r w:rsidR="00A05DC3">
        <w:t>prostřednictvím</w:t>
      </w:r>
      <w:r w:rsidR="00853EBD">
        <w:t xml:space="preserve"> „šablon“.  Jediný projekt v opatření 2.3.1 hrazený nositelem z vlastních prostředků </w:t>
      </w:r>
      <w:r w:rsidR="00E8720C">
        <w:t>nebyl</w:t>
      </w:r>
      <w:r w:rsidR="00853EBD">
        <w:t xml:space="preserve"> díky </w:t>
      </w:r>
      <w:r w:rsidR="00E8720C">
        <w:t xml:space="preserve">omezení způsobenému pandemií </w:t>
      </w:r>
      <w:proofErr w:type="spellStart"/>
      <w:r w:rsidR="00E8720C">
        <w:t>koronaviru</w:t>
      </w:r>
      <w:proofErr w:type="spellEnd"/>
      <w:r w:rsidR="00E8720C">
        <w:t xml:space="preserve"> realizován. Jako společná akce v tomto cíli proběhlo výjezdní zasedání zástupců mateřských školo z území ORP Litvínov organizované MAS Naděje.</w:t>
      </w:r>
    </w:p>
    <w:p w14:paraId="0EC30282" w14:textId="77777777" w:rsidR="00853EBD" w:rsidRDefault="00853EBD" w:rsidP="00943BE1">
      <w:pPr>
        <w:jc w:val="both"/>
      </w:pPr>
    </w:p>
    <w:p w14:paraId="1DEFBA73" w14:textId="77777777" w:rsidR="000665E9" w:rsidRDefault="000665E9" w:rsidP="00AD50D0">
      <w:pPr>
        <w:shd w:val="clear" w:color="auto" w:fill="D9D9D9" w:themeFill="background1" w:themeFillShade="D9"/>
        <w:jc w:val="both"/>
      </w:pPr>
      <w:r>
        <w:t>Cíl 2.4 Zajištění podmínek pro zákl</w:t>
      </w:r>
      <w:r w:rsidR="00D17B82">
        <w:t>ady klíčových kompetencí dětí (</w:t>
      </w:r>
      <w:r>
        <w:t>kompetence k učení, k řešení problémů, komunikativní, sociální a personální, činnostní a občanské)</w:t>
      </w:r>
    </w:p>
    <w:p w14:paraId="10D08022" w14:textId="58D178FB" w:rsidR="00AD50D0" w:rsidRDefault="00AD50D0" w:rsidP="006C50D8">
      <w:pPr>
        <w:jc w:val="both"/>
      </w:pPr>
      <w:r>
        <w:rPr>
          <w:i/>
        </w:rPr>
        <w:t>Opatřením 2.4.1 byly p</w:t>
      </w:r>
      <w:r w:rsidRPr="00112E20">
        <w:rPr>
          <w:i/>
        </w:rPr>
        <w:t>odporovány jak aktivity v rámci jednotlivých MŠ, tak i společné akce více subjektů působících v oblasti vzdělávání</w:t>
      </w:r>
      <w:r>
        <w:rPr>
          <w:i/>
        </w:rPr>
        <w:t xml:space="preserve"> i mimo ni zaměřené na p</w:t>
      </w:r>
      <w:r w:rsidRPr="00AD50D0">
        <w:rPr>
          <w:i/>
        </w:rPr>
        <w:t>řípra</w:t>
      </w:r>
      <w:r>
        <w:rPr>
          <w:i/>
        </w:rPr>
        <w:t>vu</w:t>
      </w:r>
      <w:r w:rsidRPr="00AD50D0">
        <w:rPr>
          <w:i/>
        </w:rPr>
        <w:t xml:space="preserve"> dětí na posilování kompetencí spojených se vstupem a aktivní účastí na kvalifikovaném a odpovědném rozhodování a životě v demokratické společnosti</w:t>
      </w:r>
      <w:r>
        <w:rPr>
          <w:i/>
        </w:rPr>
        <w:t xml:space="preserve">. Pro rok </w:t>
      </w:r>
      <w:r w:rsidR="00E73CD6">
        <w:rPr>
          <w:i/>
        </w:rPr>
        <w:t xml:space="preserve">2019/2020 </w:t>
      </w:r>
      <w:r>
        <w:rPr>
          <w:i/>
        </w:rPr>
        <w:t>se nepočítalo s investicemi do infrastruktury.</w:t>
      </w:r>
    </w:p>
    <w:p w14:paraId="29D04E3A" w14:textId="77777777" w:rsidR="000665E9" w:rsidRDefault="000665E9" w:rsidP="006C50D8">
      <w:pPr>
        <w:jc w:val="both"/>
      </w:pPr>
      <w:r>
        <w:t>Počet aktivit:</w:t>
      </w:r>
    </w:p>
    <w:tbl>
      <w:tblPr>
        <w:tblStyle w:val="Mkatabulky"/>
        <w:tblW w:w="8915" w:type="dxa"/>
        <w:jc w:val="center"/>
        <w:tblLook w:val="04A0" w:firstRow="1" w:lastRow="0" w:firstColumn="1" w:lastColumn="0" w:noHBand="0" w:noVBand="1"/>
      </w:tblPr>
      <w:tblGrid>
        <w:gridCol w:w="2689"/>
        <w:gridCol w:w="2106"/>
        <w:gridCol w:w="2107"/>
        <w:gridCol w:w="2013"/>
      </w:tblGrid>
      <w:tr w:rsidR="003C1DE5" w14:paraId="75C23546" w14:textId="77777777" w:rsidTr="00B70AFF">
        <w:trPr>
          <w:jc w:val="center"/>
        </w:trPr>
        <w:tc>
          <w:tcPr>
            <w:tcW w:w="2689" w:type="dxa"/>
          </w:tcPr>
          <w:p w14:paraId="3755D18D" w14:textId="77777777" w:rsidR="003C1DE5" w:rsidRPr="009C19B4" w:rsidRDefault="003C1DE5" w:rsidP="00B70AFF">
            <w:pPr>
              <w:jc w:val="both"/>
              <w:rPr>
                <w:b/>
                <w:bCs/>
              </w:rPr>
            </w:pPr>
            <w:r w:rsidRPr="009C19B4">
              <w:rPr>
                <w:b/>
                <w:bCs/>
              </w:rPr>
              <w:t>Plánováno celkem</w:t>
            </w:r>
          </w:p>
        </w:tc>
        <w:tc>
          <w:tcPr>
            <w:tcW w:w="2106" w:type="dxa"/>
          </w:tcPr>
          <w:p w14:paraId="7254D6D3" w14:textId="28E2F2FB" w:rsidR="003C1DE5" w:rsidRPr="009C19B4" w:rsidRDefault="0058618A" w:rsidP="00B70AFF">
            <w:pPr>
              <w:jc w:val="center"/>
              <w:rPr>
                <w:b/>
                <w:bCs/>
              </w:rPr>
            </w:pPr>
            <w:r>
              <w:rPr>
                <w:b/>
                <w:bCs/>
              </w:rPr>
              <w:t>35</w:t>
            </w:r>
          </w:p>
        </w:tc>
        <w:tc>
          <w:tcPr>
            <w:tcW w:w="2107" w:type="dxa"/>
          </w:tcPr>
          <w:p w14:paraId="3BC25D3B" w14:textId="77777777" w:rsidR="003C1DE5" w:rsidRPr="009C19B4" w:rsidRDefault="003C1DE5" w:rsidP="00B70AFF">
            <w:pPr>
              <w:jc w:val="both"/>
              <w:rPr>
                <w:b/>
                <w:bCs/>
              </w:rPr>
            </w:pPr>
            <w:r w:rsidRPr="009C19B4">
              <w:rPr>
                <w:b/>
                <w:bCs/>
              </w:rPr>
              <w:t>Realizováno celkem</w:t>
            </w:r>
          </w:p>
        </w:tc>
        <w:tc>
          <w:tcPr>
            <w:tcW w:w="2013" w:type="dxa"/>
          </w:tcPr>
          <w:p w14:paraId="2A7F6E96" w14:textId="2EF289B8" w:rsidR="003C1DE5" w:rsidRPr="009C19B4" w:rsidRDefault="0058618A" w:rsidP="00B70AFF">
            <w:pPr>
              <w:jc w:val="center"/>
              <w:rPr>
                <w:b/>
                <w:bCs/>
              </w:rPr>
            </w:pPr>
            <w:r>
              <w:rPr>
                <w:b/>
                <w:bCs/>
              </w:rPr>
              <w:t>22</w:t>
            </w:r>
          </w:p>
        </w:tc>
      </w:tr>
      <w:tr w:rsidR="003C1DE5" w14:paraId="36A41131" w14:textId="77777777" w:rsidTr="00B70AFF">
        <w:trPr>
          <w:jc w:val="center"/>
        </w:trPr>
        <w:tc>
          <w:tcPr>
            <w:tcW w:w="2689" w:type="dxa"/>
          </w:tcPr>
          <w:p w14:paraId="3682B4E4" w14:textId="77777777" w:rsidR="003C1DE5" w:rsidRDefault="003C1DE5" w:rsidP="00B70AFF">
            <w:pPr>
              <w:jc w:val="both"/>
            </w:pPr>
            <w:r>
              <w:t>z toho opatření 2.4.1</w:t>
            </w:r>
          </w:p>
        </w:tc>
        <w:tc>
          <w:tcPr>
            <w:tcW w:w="2106" w:type="dxa"/>
          </w:tcPr>
          <w:p w14:paraId="4F626F69" w14:textId="4DC5E19A" w:rsidR="003C1DE5" w:rsidRDefault="0058618A" w:rsidP="00B70AFF">
            <w:pPr>
              <w:jc w:val="center"/>
            </w:pPr>
            <w:r>
              <w:t>35</w:t>
            </w:r>
          </w:p>
        </w:tc>
        <w:tc>
          <w:tcPr>
            <w:tcW w:w="2107" w:type="dxa"/>
          </w:tcPr>
          <w:p w14:paraId="0E58EE28" w14:textId="77777777" w:rsidR="003C1DE5" w:rsidRDefault="003C1DE5" w:rsidP="00B70AFF">
            <w:pPr>
              <w:jc w:val="both"/>
            </w:pPr>
            <w:r>
              <w:t>z toho opatření 2.4.1</w:t>
            </w:r>
          </w:p>
        </w:tc>
        <w:tc>
          <w:tcPr>
            <w:tcW w:w="2013" w:type="dxa"/>
          </w:tcPr>
          <w:p w14:paraId="04B5344D" w14:textId="300EED61" w:rsidR="003C1DE5" w:rsidRDefault="0058618A" w:rsidP="00B70AFF">
            <w:pPr>
              <w:jc w:val="center"/>
            </w:pPr>
            <w:r>
              <w:t>22</w:t>
            </w:r>
          </w:p>
        </w:tc>
      </w:tr>
    </w:tbl>
    <w:p w14:paraId="4F344683" w14:textId="77777777" w:rsidR="00B53EF5" w:rsidRDefault="00B53EF5" w:rsidP="006C50D8">
      <w:pPr>
        <w:jc w:val="both"/>
      </w:pPr>
    </w:p>
    <w:p w14:paraId="2381F4E5" w14:textId="77777777" w:rsidR="000665E9" w:rsidRDefault="000665E9" w:rsidP="006C50D8">
      <w:pPr>
        <w:jc w:val="both"/>
      </w:pPr>
      <w:r>
        <w:t>Vyhodnocení:</w:t>
      </w:r>
    </w:p>
    <w:p w14:paraId="4B9CBED8" w14:textId="2996662B" w:rsidR="00397D96" w:rsidRDefault="00B53EF5" w:rsidP="006C50D8">
      <w:pPr>
        <w:jc w:val="both"/>
      </w:pPr>
      <w:r>
        <w:t>V opatření 2.4.1 připravili</w:t>
      </w:r>
      <w:r w:rsidR="00595EAE">
        <w:t xml:space="preserve"> partneři</w:t>
      </w:r>
      <w:r>
        <w:t xml:space="preserve"> druhý největší počet aktivit, což odpovídá širokému záběru začleněných témat. T</w:t>
      </w:r>
      <w:r w:rsidR="00A05DC3">
        <w:t>o</w:t>
      </w:r>
      <w:r>
        <w:t xml:space="preserve">mu odpovídá i spektrum realizovaných aktivit obsahující </w:t>
      </w:r>
      <w:r w:rsidR="001C51FA">
        <w:t>jak individuální akce MŠ, tak i řadu akcí realizovaných ve spolupráci.  Jde v převážné míře o sportovní či kulturní akce přímo v objektu MŠ i akce, na kter</w:t>
      </w:r>
      <w:r w:rsidR="00A05DC3">
        <w:t>é</w:t>
      </w:r>
      <w:r w:rsidR="001C51FA">
        <w:t xml:space="preserve"> děti vyjíždě</w:t>
      </w:r>
      <w:r w:rsidR="00A05DC3">
        <w:t>ly</w:t>
      </w:r>
      <w:r w:rsidR="001C51FA">
        <w:t xml:space="preserve"> mimo vlastní MŠ. Dalším typem jsou tematicky zaměřené aktivity (</w:t>
      </w:r>
      <w:r w:rsidR="005C159C">
        <w:t>příroda</w:t>
      </w:r>
      <w:r w:rsidR="001C51FA">
        <w:t xml:space="preserve">, </w:t>
      </w:r>
      <w:r w:rsidR="005C159C">
        <w:t xml:space="preserve">bezpečnost, rizikové chování...), často vícedenní a rozprostřené po celý školní rok. Posledním </w:t>
      </w:r>
      <w:r w:rsidR="007F5E2D">
        <w:t>často</w:t>
      </w:r>
      <w:r w:rsidR="005C159C">
        <w:t xml:space="preserve"> zastoupeným typem aktivit jsou akce spojené se svátky </w:t>
      </w:r>
      <w:r w:rsidR="007F5E2D">
        <w:t>či ročním obdobím,</w:t>
      </w:r>
      <w:r w:rsidR="005C159C">
        <w:t xml:space="preserve"> které jsou realizovány pravidelně napříč </w:t>
      </w:r>
      <w:r w:rsidR="00B70AFF">
        <w:t>všemi</w:t>
      </w:r>
      <w:r w:rsidR="005C159C">
        <w:t xml:space="preserve"> MŠ v území ORP.</w:t>
      </w:r>
      <w:r w:rsidR="00B70AFF">
        <w:t xml:space="preserve"> Financování všech realizovaných aktivit bylo zajištěno mimo MAP I</w:t>
      </w:r>
      <w:r w:rsidR="007F5E2D">
        <w:t>I</w:t>
      </w:r>
      <w:r w:rsidR="00B70AFF">
        <w:t>.</w:t>
      </w:r>
    </w:p>
    <w:p w14:paraId="57525383" w14:textId="77777777" w:rsidR="00BB3590" w:rsidRDefault="00BB3590" w:rsidP="006C50D8">
      <w:pPr>
        <w:jc w:val="both"/>
      </w:pPr>
    </w:p>
    <w:p w14:paraId="0C5AA9C6" w14:textId="77777777" w:rsidR="000665E9" w:rsidRDefault="000665E9" w:rsidP="00BB3590">
      <w:pPr>
        <w:shd w:val="clear" w:color="auto" w:fill="1F3864" w:themeFill="accent5" w:themeFillShade="80"/>
        <w:jc w:val="both"/>
      </w:pPr>
      <w:r>
        <w:t>Celkové vyhodnocení naplňování priority 2:</w:t>
      </w:r>
    </w:p>
    <w:p w14:paraId="0D2FDAF6" w14:textId="77777777" w:rsidR="000665E9" w:rsidRDefault="00BB3590" w:rsidP="006C50D8">
      <w:pPr>
        <w:jc w:val="both"/>
      </w:pPr>
      <w:r>
        <w:t>U priority zaměřené na aktivity mateřských škol se projevuje podobný trend jako u základních škol v území ORP, kdy nejvíce záměrů bylo připraveno v cíli zaměřeném na „měkké“ aktivity podpořené z externích zdrojů, zejména posílení personální kapacity spojené se zaváděním inkluzívních prvků a financované z</w:t>
      </w:r>
      <w:r w:rsidR="009679A8">
        <w:t xml:space="preserve"> podpory OP VVV formou „šablon“.  MŠ tyto finance využily hlavně na DVPP stávajících pracovníků a doplnění personálu o </w:t>
      </w:r>
      <w:r w:rsidR="0024570E">
        <w:t xml:space="preserve">chůvy a </w:t>
      </w:r>
      <w:r w:rsidR="009679A8">
        <w:t>asistenty</w:t>
      </w:r>
      <w:r w:rsidR="0024570E">
        <w:t>. Velká část realizovaných aktivit byla směrována na posilování kompetencí dětí a zejména tyto aktivity byly z velké části realizovány ve spolupráci buď s jinými školskými subjekty, nebo s jinými partnery i mimo území ORP Litvínov.</w:t>
      </w:r>
      <w:r w:rsidR="009679A8">
        <w:t xml:space="preserve"> </w:t>
      </w:r>
    </w:p>
    <w:p w14:paraId="7FEFD486" w14:textId="77777777" w:rsidR="00F772DB" w:rsidRDefault="00F772DB" w:rsidP="00E54E2B">
      <w:pPr>
        <w:pBdr>
          <w:bottom w:val="single" w:sz="4" w:space="1" w:color="auto"/>
        </w:pBdr>
        <w:jc w:val="both"/>
      </w:pPr>
    </w:p>
    <w:p w14:paraId="2EB90B9F" w14:textId="77777777" w:rsidR="00AD50D0" w:rsidRDefault="00AD50D0" w:rsidP="006C50D8">
      <w:pPr>
        <w:jc w:val="both"/>
      </w:pPr>
    </w:p>
    <w:p w14:paraId="0BFF9ED1" w14:textId="77777777" w:rsidR="0060753B" w:rsidRDefault="0060753B" w:rsidP="006C50D8">
      <w:pPr>
        <w:jc w:val="both"/>
      </w:pPr>
    </w:p>
    <w:p w14:paraId="687C7969" w14:textId="77777777" w:rsidR="0060753B" w:rsidRDefault="0060753B" w:rsidP="006C50D8">
      <w:pPr>
        <w:jc w:val="both"/>
      </w:pPr>
    </w:p>
    <w:p w14:paraId="0A4AA7E9" w14:textId="77777777" w:rsidR="0060753B" w:rsidRDefault="0060753B" w:rsidP="006C50D8">
      <w:pPr>
        <w:jc w:val="both"/>
      </w:pPr>
    </w:p>
    <w:p w14:paraId="6D18454C" w14:textId="77777777" w:rsidR="0060753B" w:rsidRDefault="0060753B" w:rsidP="006C50D8">
      <w:pPr>
        <w:jc w:val="both"/>
      </w:pPr>
    </w:p>
    <w:p w14:paraId="57276287" w14:textId="77777777" w:rsidR="0060753B" w:rsidRDefault="0060753B" w:rsidP="006C50D8">
      <w:pPr>
        <w:jc w:val="both"/>
      </w:pPr>
    </w:p>
    <w:p w14:paraId="15E92146" w14:textId="77777777" w:rsidR="0060753B" w:rsidRPr="00E54E2B" w:rsidRDefault="0060753B" w:rsidP="0060753B">
      <w:pPr>
        <w:shd w:val="clear" w:color="auto" w:fill="F7CAAC" w:themeFill="accent2" w:themeFillTint="66"/>
        <w:jc w:val="both"/>
        <w:rPr>
          <w:b/>
          <w:bCs/>
          <w:sz w:val="28"/>
          <w:szCs w:val="28"/>
        </w:rPr>
      </w:pPr>
      <w:r w:rsidRPr="00E54E2B">
        <w:rPr>
          <w:b/>
          <w:bCs/>
          <w:sz w:val="28"/>
          <w:szCs w:val="28"/>
        </w:rPr>
        <w:t>PRIORITA 3 ZÁJMOVÉ A NEFORMÁLNÍ VZDĚLÁVÁNÍ</w:t>
      </w:r>
    </w:p>
    <w:p w14:paraId="2BAE3EEA" w14:textId="77777777" w:rsidR="0060753B" w:rsidRDefault="0060753B" w:rsidP="006C50D8">
      <w:pPr>
        <w:jc w:val="both"/>
      </w:pPr>
    </w:p>
    <w:p w14:paraId="56B07198" w14:textId="77777777" w:rsidR="00D17B82" w:rsidRDefault="00D17B82" w:rsidP="00AD50D0">
      <w:pPr>
        <w:shd w:val="clear" w:color="auto" w:fill="D9D9D9" w:themeFill="background1" w:themeFillShade="D9"/>
        <w:jc w:val="both"/>
      </w:pPr>
      <w:r>
        <w:t>CÍL 3.1. Modernizace a rozvoj infrastruktury pro zájmové a neformální vzdělávání</w:t>
      </w:r>
    </w:p>
    <w:p w14:paraId="4A02C536" w14:textId="77777777" w:rsidR="00DA352F" w:rsidRPr="00112E20" w:rsidRDefault="00DA352F" w:rsidP="00DA352F">
      <w:pPr>
        <w:jc w:val="both"/>
        <w:rPr>
          <w:i/>
        </w:rPr>
      </w:pPr>
      <w:r>
        <w:rPr>
          <w:i/>
        </w:rPr>
        <w:t>Opatřením 3.1.1 byly p</w:t>
      </w:r>
      <w:r w:rsidRPr="00112E20">
        <w:rPr>
          <w:i/>
        </w:rPr>
        <w:t>odporován</w:t>
      </w:r>
      <w:r>
        <w:rPr>
          <w:i/>
        </w:rPr>
        <w:t>y</w:t>
      </w:r>
      <w:r w:rsidRPr="00112E20">
        <w:rPr>
          <w:i/>
        </w:rPr>
        <w:t xml:space="preserve"> aktivity jednotlivých </w:t>
      </w:r>
      <w:r>
        <w:rPr>
          <w:i/>
        </w:rPr>
        <w:t>subjektů</w:t>
      </w:r>
      <w:r w:rsidRPr="00112E20">
        <w:rPr>
          <w:i/>
        </w:rPr>
        <w:t xml:space="preserve">, </w:t>
      </w:r>
      <w:r>
        <w:rPr>
          <w:i/>
        </w:rPr>
        <w:t>zejména formou investic do infrastruktury formou r</w:t>
      </w:r>
      <w:r w:rsidRPr="00DA352F">
        <w:rPr>
          <w:i/>
        </w:rPr>
        <w:t>ekonstrukce a modernizace budov a prostor využívaných subjekty poskytujícími zájmové a neformální vzdělávání</w:t>
      </w:r>
      <w:r>
        <w:rPr>
          <w:i/>
        </w:rPr>
        <w:t>.</w:t>
      </w:r>
      <w:r w:rsidRPr="00112E20">
        <w:rPr>
          <w:i/>
        </w:rPr>
        <w:t xml:space="preserve"> </w:t>
      </w:r>
    </w:p>
    <w:p w14:paraId="67547F28" w14:textId="77777777" w:rsidR="00DA352F" w:rsidRPr="00DA352F" w:rsidRDefault="00DA352F" w:rsidP="00DA352F">
      <w:pPr>
        <w:jc w:val="both"/>
        <w:rPr>
          <w:i/>
          <w:iCs/>
        </w:rPr>
      </w:pPr>
      <w:r w:rsidRPr="00DA352F">
        <w:rPr>
          <w:i/>
          <w:iCs/>
        </w:rPr>
        <w:t xml:space="preserve">Opatřením 3.1.2 </w:t>
      </w:r>
      <w:r>
        <w:rPr>
          <w:i/>
          <w:iCs/>
        </w:rPr>
        <w:t>byly</w:t>
      </w:r>
      <w:r w:rsidRPr="00DA352F">
        <w:rPr>
          <w:i/>
          <w:iCs/>
        </w:rPr>
        <w:t xml:space="preserve"> podporovány jak aktivity jednotlivých subjektů, tak i společné aktivity několika subjektů z</w:t>
      </w:r>
      <w:r w:rsidR="00F772DB">
        <w:rPr>
          <w:i/>
          <w:iCs/>
        </w:rPr>
        <w:t> </w:t>
      </w:r>
      <w:r w:rsidRPr="00DA352F">
        <w:rPr>
          <w:i/>
          <w:iCs/>
        </w:rPr>
        <w:t>oblasti zájmového i neformálního vzdělávání</w:t>
      </w:r>
      <w:r>
        <w:rPr>
          <w:i/>
          <w:iCs/>
        </w:rPr>
        <w:t xml:space="preserve"> zaměřené na n</w:t>
      </w:r>
      <w:r w:rsidRPr="00DA352F">
        <w:rPr>
          <w:i/>
          <w:iCs/>
        </w:rPr>
        <w:t xml:space="preserve">ákup vybavení a zařízení pro výkon </w:t>
      </w:r>
      <w:r>
        <w:rPr>
          <w:i/>
          <w:iCs/>
        </w:rPr>
        <w:t xml:space="preserve">vlastní </w:t>
      </w:r>
      <w:r w:rsidRPr="00DA352F">
        <w:rPr>
          <w:i/>
          <w:iCs/>
        </w:rPr>
        <w:t>činnost</w:t>
      </w:r>
      <w:r>
        <w:rPr>
          <w:i/>
          <w:iCs/>
        </w:rPr>
        <w:t>i</w:t>
      </w:r>
      <w:r w:rsidRPr="00DA352F">
        <w:rPr>
          <w:i/>
          <w:iCs/>
        </w:rPr>
        <w:t>, nepočítá se s</w:t>
      </w:r>
      <w:r w:rsidR="00F772DB">
        <w:rPr>
          <w:i/>
          <w:iCs/>
        </w:rPr>
        <w:t> </w:t>
      </w:r>
      <w:r w:rsidRPr="00DA352F">
        <w:rPr>
          <w:i/>
          <w:iCs/>
        </w:rPr>
        <w:t xml:space="preserve">investicemi do infrastruktury. </w:t>
      </w:r>
    </w:p>
    <w:p w14:paraId="2F9F19DE" w14:textId="77777777" w:rsidR="00D17B82" w:rsidRDefault="00D17B82" w:rsidP="006C50D8">
      <w:pPr>
        <w:jc w:val="both"/>
      </w:pPr>
      <w:r>
        <w:t>Počet aktivit:</w:t>
      </w:r>
    </w:p>
    <w:tbl>
      <w:tblPr>
        <w:tblStyle w:val="Mkatabulky"/>
        <w:tblW w:w="8915" w:type="dxa"/>
        <w:jc w:val="center"/>
        <w:tblLook w:val="04A0" w:firstRow="1" w:lastRow="0" w:firstColumn="1" w:lastColumn="0" w:noHBand="0" w:noVBand="1"/>
      </w:tblPr>
      <w:tblGrid>
        <w:gridCol w:w="2689"/>
        <w:gridCol w:w="2106"/>
        <w:gridCol w:w="2107"/>
        <w:gridCol w:w="2013"/>
      </w:tblGrid>
      <w:tr w:rsidR="00A37F47" w14:paraId="484ACEE0" w14:textId="77777777" w:rsidTr="00B70AFF">
        <w:trPr>
          <w:jc w:val="center"/>
        </w:trPr>
        <w:tc>
          <w:tcPr>
            <w:tcW w:w="2689" w:type="dxa"/>
          </w:tcPr>
          <w:p w14:paraId="05B0288D" w14:textId="77777777" w:rsidR="00A37F47" w:rsidRPr="009C19B4" w:rsidRDefault="00A37F47" w:rsidP="00B70AFF">
            <w:pPr>
              <w:jc w:val="both"/>
              <w:rPr>
                <w:b/>
                <w:bCs/>
              </w:rPr>
            </w:pPr>
            <w:r w:rsidRPr="009C19B4">
              <w:rPr>
                <w:b/>
                <w:bCs/>
              </w:rPr>
              <w:t>Plánováno celkem</w:t>
            </w:r>
          </w:p>
        </w:tc>
        <w:tc>
          <w:tcPr>
            <w:tcW w:w="2106" w:type="dxa"/>
          </w:tcPr>
          <w:p w14:paraId="521066F6" w14:textId="4FDCC103" w:rsidR="00A37F47" w:rsidRPr="009C19B4" w:rsidRDefault="007F5E2D" w:rsidP="00B70AFF">
            <w:pPr>
              <w:jc w:val="center"/>
              <w:rPr>
                <w:b/>
                <w:bCs/>
              </w:rPr>
            </w:pPr>
            <w:r>
              <w:rPr>
                <w:b/>
                <w:bCs/>
              </w:rPr>
              <w:t>5</w:t>
            </w:r>
          </w:p>
        </w:tc>
        <w:tc>
          <w:tcPr>
            <w:tcW w:w="2107" w:type="dxa"/>
          </w:tcPr>
          <w:p w14:paraId="5A4ADEFB" w14:textId="77777777" w:rsidR="00A37F47" w:rsidRPr="009C19B4" w:rsidRDefault="00A37F47" w:rsidP="00B70AFF">
            <w:pPr>
              <w:jc w:val="both"/>
              <w:rPr>
                <w:b/>
                <w:bCs/>
              </w:rPr>
            </w:pPr>
            <w:r w:rsidRPr="009C19B4">
              <w:rPr>
                <w:b/>
                <w:bCs/>
              </w:rPr>
              <w:t>Realizováno celkem</w:t>
            </w:r>
          </w:p>
        </w:tc>
        <w:tc>
          <w:tcPr>
            <w:tcW w:w="2013" w:type="dxa"/>
          </w:tcPr>
          <w:p w14:paraId="05592771" w14:textId="1787D0D7" w:rsidR="00A37F47" w:rsidRPr="009C19B4" w:rsidRDefault="007F5E2D" w:rsidP="00B70AFF">
            <w:pPr>
              <w:jc w:val="center"/>
              <w:rPr>
                <w:b/>
                <w:bCs/>
              </w:rPr>
            </w:pPr>
            <w:r>
              <w:rPr>
                <w:b/>
                <w:bCs/>
              </w:rPr>
              <w:t>4</w:t>
            </w:r>
          </w:p>
        </w:tc>
      </w:tr>
      <w:tr w:rsidR="00A37F47" w14:paraId="37C47D31" w14:textId="77777777" w:rsidTr="00B70AFF">
        <w:trPr>
          <w:jc w:val="center"/>
        </w:trPr>
        <w:tc>
          <w:tcPr>
            <w:tcW w:w="2689" w:type="dxa"/>
          </w:tcPr>
          <w:p w14:paraId="78EF4362" w14:textId="77777777" w:rsidR="00A37F47" w:rsidRDefault="00A37F47" w:rsidP="00B70AFF">
            <w:pPr>
              <w:jc w:val="both"/>
            </w:pPr>
            <w:r>
              <w:t>z toho opatření 3.1.1</w:t>
            </w:r>
          </w:p>
        </w:tc>
        <w:tc>
          <w:tcPr>
            <w:tcW w:w="2106" w:type="dxa"/>
          </w:tcPr>
          <w:p w14:paraId="0DF908E8" w14:textId="77777777" w:rsidR="00A37F47" w:rsidRDefault="005D31D8" w:rsidP="00B70AFF">
            <w:pPr>
              <w:jc w:val="center"/>
            </w:pPr>
            <w:r>
              <w:t>0</w:t>
            </w:r>
          </w:p>
        </w:tc>
        <w:tc>
          <w:tcPr>
            <w:tcW w:w="2107" w:type="dxa"/>
          </w:tcPr>
          <w:p w14:paraId="25D75AF7" w14:textId="77777777" w:rsidR="00A37F47" w:rsidRDefault="00A37F47" w:rsidP="00B70AFF">
            <w:pPr>
              <w:jc w:val="both"/>
            </w:pPr>
            <w:r>
              <w:t>z toho opatření 3.1.1</w:t>
            </w:r>
          </w:p>
        </w:tc>
        <w:tc>
          <w:tcPr>
            <w:tcW w:w="2013" w:type="dxa"/>
          </w:tcPr>
          <w:p w14:paraId="51C96F6D" w14:textId="77777777" w:rsidR="00A37F47" w:rsidRDefault="005D31D8" w:rsidP="00B70AFF">
            <w:pPr>
              <w:jc w:val="center"/>
            </w:pPr>
            <w:r>
              <w:t>0</w:t>
            </w:r>
          </w:p>
        </w:tc>
      </w:tr>
      <w:tr w:rsidR="00A37F47" w14:paraId="1A3CAB3E" w14:textId="77777777" w:rsidTr="00B70AFF">
        <w:trPr>
          <w:jc w:val="center"/>
        </w:trPr>
        <w:tc>
          <w:tcPr>
            <w:tcW w:w="2689" w:type="dxa"/>
          </w:tcPr>
          <w:p w14:paraId="08039D6A" w14:textId="77777777" w:rsidR="00A37F47" w:rsidRDefault="00A37F47" w:rsidP="00B70AFF">
            <w:pPr>
              <w:jc w:val="both"/>
            </w:pPr>
            <w:r>
              <w:t>z toho opatření 3.1.2</w:t>
            </w:r>
          </w:p>
        </w:tc>
        <w:tc>
          <w:tcPr>
            <w:tcW w:w="2106" w:type="dxa"/>
          </w:tcPr>
          <w:p w14:paraId="0DBAB278" w14:textId="1751E95B" w:rsidR="00A37F47" w:rsidRDefault="0058618A" w:rsidP="00B70AFF">
            <w:pPr>
              <w:jc w:val="center"/>
            </w:pPr>
            <w:r>
              <w:t>5</w:t>
            </w:r>
          </w:p>
        </w:tc>
        <w:tc>
          <w:tcPr>
            <w:tcW w:w="2107" w:type="dxa"/>
          </w:tcPr>
          <w:p w14:paraId="4E5D5998" w14:textId="77777777" w:rsidR="00A37F47" w:rsidRDefault="00A37F47" w:rsidP="00B70AFF">
            <w:pPr>
              <w:jc w:val="both"/>
            </w:pPr>
            <w:r>
              <w:t>z toho opatření 3.1.2</w:t>
            </w:r>
          </w:p>
        </w:tc>
        <w:tc>
          <w:tcPr>
            <w:tcW w:w="2013" w:type="dxa"/>
          </w:tcPr>
          <w:p w14:paraId="6E42F84E" w14:textId="7D863486" w:rsidR="00A37F47" w:rsidRDefault="0058618A" w:rsidP="00B70AFF">
            <w:pPr>
              <w:jc w:val="center"/>
            </w:pPr>
            <w:r>
              <w:t>4</w:t>
            </w:r>
          </w:p>
        </w:tc>
      </w:tr>
    </w:tbl>
    <w:p w14:paraId="24823A60" w14:textId="77777777" w:rsidR="00A37F47" w:rsidRDefault="00A37F47" w:rsidP="006C50D8">
      <w:pPr>
        <w:jc w:val="both"/>
      </w:pPr>
    </w:p>
    <w:p w14:paraId="330627FA" w14:textId="77777777" w:rsidR="00D17B82" w:rsidRDefault="00D17B82" w:rsidP="006C50D8">
      <w:pPr>
        <w:jc w:val="both"/>
      </w:pPr>
      <w:r>
        <w:t>Vyhodnocení:</w:t>
      </w:r>
    </w:p>
    <w:p w14:paraId="0E387704" w14:textId="222DC263" w:rsidR="008120EB" w:rsidRDefault="008120EB" w:rsidP="006C50D8">
      <w:pPr>
        <w:jc w:val="both"/>
      </w:pPr>
      <w:r>
        <w:t>V</w:t>
      </w:r>
      <w:r w:rsidR="00F772DB">
        <w:t> </w:t>
      </w:r>
      <w:r>
        <w:t xml:space="preserve">opatření zaměřeném na rekonstrukci a modernizaci infrastruktury nebyla plánována žádná aktivita. </w:t>
      </w:r>
      <w:r w:rsidR="007F5E2D">
        <w:t>Jediným</w:t>
      </w:r>
      <w:r>
        <w:t xml:space="preserve"> nositelem záměrů v</w:t>
      </w:r>
      <w:r w:rsidR="007C26DA">
        <w:t> opatření 3.1.2</w:t>
      </w:r>
      <w:r>
        <w:t xml:space="preserve"> určené na nákup </w:t>
      </w:r>
      <w:r w:rsidR="00A703BE">
        <w:t>vybavení</w:t>
      </w:r>
      <w:r>
        <w:t xml:space="preserve"> stávajících akcí neformálního vzdělávání je Městská knihovna Litvínov</w:t>
      </w:r>
      <w:r w:rsidR="00A703BE">
        <w:t xml:space="preserve">, která připravila </w:t>
      </w:r>
      <w:r w:rsidR="007C26DA">
        <w:t>kromě specifický programů ve svých prostorách také příměstský tábor či vzdělávání v oblasti informatiky</w:t>
      </w:r>
      <w:r w:rsidR="00A05DC3">
        <w:t>. Plánované t</w:t>
      </w:r>
      <w:r w:rsidR="007C26DA">
        <w:t xml:space="preserve">ematické letní výlety bohužel musely být s ohledem na omezení aktivit v souvislosti s pandemií </w:t>
      </w:r>
      <w:proofErr w:type="spellStart"/>
      <w:r w:rsidR="007C26DA">
        <w:t>koronaviru</w:t>
      </w:r>
      <w:proofErr w:type="spellEnd"/>
      <w:r w:rsidR="007C26DA">
        <w:t xml:space="preserve"> zrušeny.</w:t>
      </w:r>
      <w:r w:rsidR="00684A51">
        <w:t xml:space="preserve"> </w:t>
      </w:r>
      <w:r w:rsidR="003C1DE5">
        <w:t>Všechny realizované aktivity byly financovány z</w:t>
      </w:r>
      <w:r w:rsidR="00F772DB">
        <w:t> </w:t>
      </w:r>
      <w:r w:rsidR="003C1DE5">
        <w:t xml:space="preserve">prostředků </w:t>
      </w:r>
      <w:r w:rsidR="00684A51">
        <w:t xml:space="preserve">nositele </w:t>
      </w:r>
      <w:r w:rsidR="003C1DE5">
        <w:t>bez jakékoli podpory z</w:t>
      </w:r>
      <w:r w:rsidR="00F772DB">
        <w:t> </w:t>
      </w:r>
      <w:r w:rsidR="003C1DE5">
        <w:t>MAP I</w:t>
      </w:r>
      <w:r w:rsidR="00684A51">
        <w:t>I</w:t>
      </w:r>
      <w:r w:rsidR="003C1DE5">
        <w:t>.</w:t>
      </w:r>
    </w:p>
    <w:p w14:paraId="273A9C16" w14:textId="77777777" w:rsidR="00D17B82" w:rsidRDefault="00D17B82" w:rsidP="006C50D8">
      <w:pPr>
        <w:jc w:val="both"/>
      </w:pPr>
    </w:p>
    <w:p w14:paraId="0E82C459" w14:textId="77777777" w:rsidR="00D17B82" w:rsidRDefault="00D17B82" w:rsidP="00DA352F">
      <w:pPr>
        <w:shd w:val="clear" w:color="auto" w:fill="D9D9D9" w:themeFill="background1" w:themeFillShade="D9"/>
        <w:jc w:val="both"/>
      </w:pPr>
      <w:r>
        <w:t>Cíl 3.2. Rozšíření nabídky zájmového a neformálního vzdělávání včetně pohybových aktivit zajišťujících podmínky pro rozvoj kulturního a sportovního povědomí a vyjádření dětí</w:t>
      </w:r>
    </w:p>
    <w:p w14:paraId="49B34154" w14:textId="77777777" w:rsidR="00D17B82" w:rsidRDefault="000636BC" w:rsidP="006C50D8">
      <w:pPr>
        <w:jc w:val="both"/>
      </w:pPr>
      <w:r>
        <w:rPr>
          <w:i/>
        </w:rPr>
        <w:t>Opatřením 3.2.1. byly p</w:t>
      </w:r>
      <w:r w:rsidRPr="00112E20">
        <w:rPr>
          <w:i/>
        </w:rPr>
        <w:t>odporován</w:t>
      </w:r>
      <w:r>
        <w:rPr>
          <w:i/>
        </w:rPr>
        <w:t>y</w:t>
      </w:r>
      <w:r w:rsidRPr="00112E20">
        <w:rPr>
          <w:i/>
        </w:rPr>
        <w:t xml:space="preserve"> </w:t>
      </w:r>
      <w:r>
        <w:rPr>
          <w:i/>
        </w:rPr>
        <w:t xml:space="preserve">jak </w:t>
      </w:r>
      <w:r w:rsidRPr="00112E20">
        <w:rPr>
          <w:i/>
        </w:rPr>
        <w:t xml:space="preserve">aktivity jednotlivých </w:t>
      </w:r>
      <w:r>
        <w:rPr>
          <w:i/>
        </w:rPr>
        <w:t>subjektů</w:t>
      </w:r>
      <w:r w:rsidRPr="00112E20">
        <w:rPr>
          <w:i/>
        </w:rPr>
        <w:t xml:space="preserve">, </w:t>
      </w:r>
      <w:r>
        <w:rPr>
          <w:i/>
        </w:rPr>
        <w:t>tak i společné aktivity několika subjektů z</w:t>
      </w:r>
      <w:r w:rsidR="00F772DB">
        <w:rPr>
          <w:i/>
        </w:rPr>
        <w:t> </w:t>
      </w:r>
      <w:r>
        <w:rPr>
          <w:i/>
        </w:rPr>
        <w:t xml:space="preserve">oblasti zájmového i neformálního vzdělávání zaměřené </w:t>
      </w:r>
      <w:r w:rsidRPr="00345542">
        <w:rPr>
          <w:i/>
          <w:u w:val="single"/>
        </w:rPr>
        <w:t>na personální zajištění nových zájmových a sportovních kroužků</w:t>
      </w:r>
      <w:r>
        <w:rPr>
          <w:i/>
        </w:rPr>
        <w:t>, nepočítalo se s</w:t>
      </w:r>
      <w:r w:rsidR="00F772DB">
        <w:rPr>
          <w:i/>
        </w:rPr>
        <w:t> </w:t>
      </w:r>
      <w:r>
        <w:rPr>
          <w:i/>
        </w:rPr>
        <w:t>investicemi do infrastruktury</w:t>
      </w:r>
    </w:p>
    <w:p w14:paraId="7CDE19CA" w14:textId="77777777" w:rsidR="000636BC" w:rsidRPr="000636BC" w:rsidRDefault="000636BC" w:rsidP="000636BC">
      <w:pPr>
        <w:jc w:val="both"/>
        <w:rPr>
          <w:i/>
        </w:rPr>
      </w:pPr>
      <w:r w:rsidRPr="000636BC">
        <w:rPr>
          <w:i/>
        </w:rPr>
        <w:t>Opatření 3.2.2. podporuje jak aktivity jednotlivých subjektů, tak i společné aktivity několika subjektů z</w:t>
      </w:r>
      <w:r w:rsidR="00F772DB">
        <w:rPr>
          <w:i/>
        </w:rPr>
        <w:t> </w:t>
      </w:r>
      <w:r w:rsidRPr="000636BC">
        <w:rPr>
          <w:i/>
        </w:rPr>
        <w:t>oblasti zájmového i neformálního vzdělávání spojené s</w:t>
      </w:r>
      <w:r w:rsidR="00F772DB">
        <w:rPr>
          <w:i/>
        </w:rPr>
        <w:t> </w:t>
      </w:r>
      <w:r w:rsidRPr="00345542">
        <w:rPr>
          <w:i/>
          <w:u w:val="single"/>
        </w:rPr>
        <w:t>nákup vybavení a zařízení pro nové zájmové a sportovní kroužky</w:t>
      </w:r>
      <w:r w:rsidRPr="000636BC">
        <w:rPr>
          <w:i/>
        </w:rPr>
        <w:t>, nepočítá se s</w:t>
      </w:r>
      <w:r w:rsidR="00F772DB">
        <w:rPr>
          <w:i/>
        </w:rPr>
        <w:t> </w:t>
      </w:r>
      <w:r w:rsidRPr="000636BC">
        <w:rPr>
          <w:i/>
        </w:rPr>
        <w:t xml:space="preserve">investicemi do infrastruktury. </w:t>
      </w:r>
    </w:p>
    <w:p w14:paraId="6F905842" w14:textId="77777777" w:rsidR="00D17B82" w:rsidRDefault="00D17B82" w:rsidP="006C50D8">
      <w:pPr>
        <w:jc w:val="both"/>
      </w:pPr>
      <w:r>
        <w:t>Počet aktivit:</w:t>
      </w:r>
    </w:p>
    <w:tbl>
      <w:tblPr>
        <w:tblStyle w:val="Mkatabulky"/>
        <w:tblW w:w="8915" w:type="dxa"/>
        <w:jc w:val="center"/>
        <w:tblLook w:val="04A0" w:firstRow="1" w:lastRow="0" w:firstColumn="1" w:lastColumn="0" w:noHBand="0" w:noVBand="1"/>
      </w:tblPr>
      <w:tblGrid>
        <w:gridCol w:w="2689"/>
        <w:gridCol w:w="2106"/>
        <w:gridCol w:w="2107"/>
        <w:gridCol w:w="2013"/>
      </w:tblGrid>
      <w:tr w:rsidR="00345542" w14:paraId="0F642FFA" w14:textId="77777777" w:rsidTr="00B70AFF">
        <w:trPr>
          <w:jc w:val="center"/>
        </w:trPr>
        <w:tc>
          <w:tcPr>
            <w:tcW w:w="2689" w:type="dxa"/>
          </w:tcPr>
          <w:p w14:paraId="0F96E22D" w14:textId="77777777" w:rsidR="00345542" w:rsidRPr="009C19B4" w:rsidRDefault="00345542" w:rsidP="00B70AFF">
            <w:pPr>
              <w:jc w:val="both"/>
              <w:rPr>
                <w:b/>
                <w:bCs/>
              </w:rPr>
            </w:pPr>
            <w:r w:rsidRPr="009C19B4">
              <w:rPr>
                <w:b/>
                <w:bCs/>
              </w:rPr>
              <w:t>Plánováno celkem</w:t>
            </w:r>
          </w:p>
        </w:tc>
        <w:tc>
          <w:tcPr>
            <w:tcW w:w="2106" w:type="dxa"/>
          </w:tcPr>
          <w:p w14:paraId="2A6F981D" w14:textId="4ABD6C94" w:rsidR="00345542" w:rsidRPr="009C19B4" w:rsidRDefault="0058618A" w:rsidP="00B70AFF">
            <w:pPr>
              <w:jc w:val="center"/>
              <w:rPr>
                <w:b/>
                <w:bCs/>
              </w:rPr>
            </w:pPr>
            <w:r>
              <w:rPr>
                <w:b/>
                <w:bCs/>
              </w:rPr>
              <w:t>0</w:t>
            </w:r>
          </w:p>
        </w:tc>
        <w:tc>
          <w:tcPr>
            <w:tcW w:w="2107" w:type="dxa"/>
          </w:tcPr>
          <w:p w14:paraId="162B5A1E" w14:textId="77777777" w:rsidR="00345542" w:rsidRPr="009C19B4" w:rsidRDefault="00345542" w:rsidP="00B70AFF">
            <w:pPr>
              <w:jc w:val="both"/>
              <w:rPr>
                <w:b/>
                <w:bCs/>
              </w:rPr>
            </w:pPr>
            <w:r w:rsidRPr="009C19B4">
              <w:rPr>
                <w:b/>
                <w:bCs/>
              </w:rPr>
              <w:t>Realizováno celkem</w:t>
            </w:r>
          </w:p>
        </w:tc>
        <w:tc>
          <w:tcPr>
            <w:tcW w:w="2013" w:type="dxa"/>
          </w:tcPr>
          <w:p w14:paraId="182CF29D" w14:textId="43831852" w:rsidR="00345542" w:rsidRPr="009C19B4" w:rsidRDefault="0058618A" w:rsidP="00B70AFF">
            <w:pPr>
              <w:jc w:val="center"/>
              <w:rPr>
                <w:b/>
                <w:bCs/>
              </w:rPr>
            </w:pPr>
            <w:r>
              <w:rPr>
                <w:b/>
                <w:bCs/>
              </w:rPr>
              <w:t>0</w:t>
            </w:r>
          </w:p>
        </w:tc>
      </w:tr>
      <w:tr w:rsidR="00345542" w14:paraId="0109F2F9" w14:textId="77777777" w:rsidTr="00B70AFF">
        <w:trPr>
          <w:jc w:val="center"/>
        </w:trPr>
        <w:tc>
          <w:tcPr>
            <w:tcW w:w="2689" w:type="dxa"/>
          </w:tcPr>
          <w:p w14:paraId="1191537A" w14:textId="77777777" w:rsidR="00345542" w:rsidRDefault="00345542" w:rsidP="00B70AFF">
            <w:pPr>
              <w:jc w:val="both"/>
            </w:pPr>
            <w:r>
              <w:t xml:space="preserve">z toho opatření </w:t>
            </w:r>
            <w:r w:rsidR="00D27317">
              <w:t>3.2</w:t>
            </w:r>
            <w:r>
              <w:t>.1</w:t>
            </w:r>
          </w:p>
        </w:tc>
        <w:tc>
          <w:tcPr>
            <w:tcW w:w="2106" w:type="dxa"/>
          </w:tcPr>
          <w:p w14:paraId="0F3C3801" w14:textId="5F77F42B" w:rsidR="00345542" w:rsidRDefault="0058618A" w:rsidP="00B70AFF">
            <w:pPr>
              <w:jc w:val="center"/>
            </w:pPr>
            <w:r>
              <w:t>0</w:t>
            </w:r>
          </w:p>
        </w:tc>
        <w:tc>
          <w:tcPr>
            <w:tcW w:w="2107" w:type="dxa"/>
          </w:tcPr>
          <w:p w14:paraId="143D392F" w14:textId="77777777" w:rsidR="00345542" w:rsidRDefault="00345542" w:rsidP="00B70AFF">
            <w:pPr>
              <w:jc w:val="both"/>
            </w:pPr>
            <w:r>
              <w:t xml:space="preserve">z toho opatření </w:t>
            </w:r>
            <w:r w:rsidR="00D27317">
              <w:t>3.2</w:t>
            </w:r>
            <w:r>
              <w:t>.1</w:t>
            </w:r>
          </w:p>
        </w:tc>
        <w:tc>
          <w:tcPr>
            <w:tcW w:w="2013" w:type="dxa"/>
          </w:tcPr>
          <w:p w14:paraId="0BC78A1B" w14:textId="63103FF0" w:rsidR="00345542" w:rsidRDefault="0058618A" w:rsidP="00B70AFF">
            <w:pPr>
              <w:jc w:val="center"/>
            </w:pPr>
            <w:r>
              <w:t>0</w:t>
            </w:r>
          </w:p>
        </w:tc>
      </w:tr>
      <w:tr w:rsidR="00345542" w14:paraId="4078EC8F" w14:textId="77777777" w:rsidTr="00B70AFF">
        <w:trPr>
          <w:jc w:val="center"/>
        </w:trPr>
        <w:tc>
          <w:tcPr>
            <w:tcW w:w="2689" w:type="dxa"/>
          </w:tcPr>
          <w:p w14:paraId="75BAE0AB" w14:textId="77777777" w:rsidR="00345542" w:rsidRDefault="00345542" w:rsidP="00B70AFF">
            <w:pPr>
              <w:jc w:val="both"/>
            </w:pPr>
            <w:r>
              <w:t xml:space="preserve">z toho opatření </w:t>
            </w:r>
            <w:r w:rsidR="00D27317">
              <w:t>3.2</w:t>
            </w:r>
            <w:r>
              <w:t>.2</w:t>
            </w:r>
          </w:p>
        </w:tc>
        <w:tc>
          <w:tcPr>
            <w:tcW w:w="2106" w:type="dxa"/>
          </w:tcPr>
          <w:p w14:paraId="1D49F264" w14:textId="77777777" w:rsidR="00345542" w:rsidRDefault="00F11959" w:rsidP="00B70AFF">
            <w:pPr>
              <w:jc w:val="center"/>
            </w:pPr>
            <w:r>
              <w:t>0</w:t>
            </w:r>
          </w:p>
        </w:tc>
        <w:tc>
          <w:tcPr>
            <w:tcW w:w="2107" w:type="dxa"/>
          </w:tcPr>
          <w:p w14:paraId="38E4A57E" w14:textId="77777777" w:rsidR="00345542" w:rsidRDefault="00345542" w:rsidP="00B70AFF">
            <w:pPr>
              <w:jc w:val="both"/>
            </w:pPr>
            <w:r>
              <w:t xml:space="preserve">z toho opatření </w:t>
            </w:r>
            <w:r w:rsidR="00D27317">
              <w:t>3.2.2</w:t>
            </w:r>
          </w:p>
        </w:tc>
        <w:tc>
          <w:tcPr>
            <w:tcW w:w="2013" w:type="dxa"/>
          </w:tcPr>
          <w:p w14:paraId="36ADB155" w14:textId="77777777" w:rsidR="00345542" w:rsidRDefault="00345542" w:rsidP="00B70AFF">
            <w:pPr>
              <w:jc w:val="center"/>
            </w:pPr>
            <w:r>
              <w:t>0</w:t>
            </w:r>
          </w:p>
        </w:tc>
      </w:tr>
    </w:tbl>
    <w:p w14:paraId="7A180C40" w14:textId="77777777" w:rsidR="00345542" w:rsidRDefault="00345542" w:rsidP="006C50D8">
      <w:pPr>
        <w:jc w:val="both"/>
      </w:pPr>
    </w:p>
    <w:p w14:paraId="079AFF72" w14:textId="77777777" w:rsidR="00D17B82" w:rsidRDefault="00D17B82" w:rsidP="006C50D8">
      <w:pPr>
        <w:jc w:val="both"/>
      </w:pPr>
      <w:r>
        <w:t>Vyhodnocení:</w:t>
      </w:r>
    </w:p>
    <w:p w14:paraId="4EAE864A" w14:textId="186296DB" w:rsidR="00684A51" w:rsidRDefault="00F11959" w:rsidP="006C50D8">
      <w:pPr>
        <w:jc w:val="both"/>
      </w:pPr>
      <w:r>
        <w:t>V</w:t>
      </w:r>
      <w:r w:rsidR="00F772DB">
        <w:t> </w:t>
      </w:r>
      <w:r>
        <w:t xml:space="preserve">roce </w:t>
      </w:r>
      <w:r w:rsidR="00E73CD6" w:rsidRPr="00684A51">
        <w:rPr>
          <w:iCs/>
        </w:rPr>
        <w:t>2019/2020</w:t>
      </w:r>
      <w:r w:rsidR="00E73CD6">
        <w:rPr>
          <w:i/>
        </w:rPr>
        <w:t xml:space="preserve"> </w:t>
      </w:r>
      <w:r w:rsidR="00684A51">
        <w:t xml:space="preserve">nebyly do opatření pod Cílem </w:t>
      </w:r>
      <w:proofErr w:type="gramStart"/>
      <w:r w:rsidR="00684A51">
        <w:t>3.2  v</w:t>
      </w:r>
      <w:proofErr w:type="gramEnd"/>
      <w:r w:rsidR="00684A51">
        <w:t> Akčním plánu zařazeny žádné aktivity, a to ani individuální, ani společné.</w:t>
      </w:r>
    </w:p>
    <w:p w14:paraId="07CB6555" w14:textId="77777777" w:rsidR="00D17B82" w:rsidRPr="00A37F47" w:rsidRDefault="00D17B82" w:rsidP="00F772DB">
      <w:pPr>
        <w:shd w:val="clear" w:color="auto" w:fill="1F3864" w:themeFill="accent5" w:themeFillShade="80"/>
        <w:jc w:val="both"/>
        <w:rPr>
          <w:b/>
          <w:bCs/>
        </w:rPr>
      </w:pPr>
      <w:r w:rsidRPr="00A37F47">
        <w:rPr>
          <w:b/>
          <w:bCs/>
        </w:rPr>
        <w:t xml:space="preserve">Celkové vyhodnocení naplňování </w:t>
      </w:r>
      <w:r w:rsidR="00E54E2B">
        <w:rPr>
          <w:b/>
          <w:bCs/>
        </w:rPr>
        <w:t>priority</w:t>
      </w:r>
      <w:r w:rsidRPr="00A37F47">
        <w:rPr>
          <w:b/>
          <w:bCs/>
        </w:rPr>
        <w:t xml:space="preserve"> 3:</w:t>
      </w:r>
    </w:p>
    <w:p w14:paraId="046ABC4B" w14:textId="710A16C3" w:rsidR="00684A51" w:rsidRDefault="00C85674" w:rsidP="006C50D8">
      <w:pPr>
        <w:jc w:val="both"/>
      </w:pPr>
      <w:r>
        <w:t xml:space="preserve">V prioritě zaměřené na zájmové a neformální vzdělávání </w:t>
      </w:r>
      <w:r w:rsidR="00BB07F7">
        <w:t xml:space="preserve">se negativně projevil fakt, že obě opatření jsou zaměřena na podporu nových kroužků s cílem rozšířit nabídku pro organizované trávení volného času. Přestože reálný počet fungující </w:t>
      </w:r>
      <w:r w:rsidR="00572468">
        <w:t xml:space="preserve">zájmových a sportovních </w:t>
      </w:r>
      <w:r w:rsidR="00BB07F7">
        <w:t xml:space="preserve">kroužků </w:t>
      </w:r>
      <w:r w:rsidR="00572468">
        <w:t>v území ORP Litvínov organizovaných školami i subjekty mimo oblast vzdělávání se pohybuje v řádu stovek, nebylo jejich aktivity možné do této priority začlenit</w:t>
      </w:r>
      <w:r w:rsidR="00684A51">
        <w:t xml:space="preserve"> a jejich činnost je i nadále financována převážně z prostředků municipalit, na jejichž území tyto kroužky působí. Jediným opravdu </w:t>
      </w:r>
      <w:r w:rsidR="00DE20B6">
        <w:t>aktivním</w:t>
      </w:r>
      <w:r w:rsidR="00684A51">
        <w:t xml:space="preserve"> hráčem v této části MAP zůstává i nadále Městská knihovna Litvínov</w:t>
      </w:r>
      <w:r w:rsidR="00187EEA">
        <w:t xml:space="preserve"> a Základní a umělecká škola</w:t>
      </w:r>
      <w:r w:rsidR="00A05DC3">
        <w:t xml:space="preserve"> Litvínov.</w:t>
      </w:r>
    </w:p>
    <w:p w14:paraId="5E1BA7A4" w14:textId="77777777" w:rsidR="00F772DB" w:rsidRDefault="00F772DB" w:rsidP="00E54E2B">
      <w:pPr>
        <w:pBdr>
          <w:bottom w:val="single" w:sz="4" w:space="1" w:color="auto"/>
        </w:pBdr>
        <w:jc w:val="both"/>
      </w:pPr>
    </w:p>
    <w:p w14:paraId="65FB2FCB" w14:textId="77777777" w:rsidR="00E54E2B" w:rsidRDefault="00E54E2B" w:rsidP="00E54E2B">
      <w:pPr>
        <w:jc w:val="both"/>
      </w:pPr>
    </w:p>
    <w:p w14:paraId="70656A31" w14:textId="77777777" w:rsidR="00E54E2B" w:rsidRDefault="00E54E2B" w:rsidP="00E54E2B">
      <w:pPr>
        <w:jc w:val="both"/>
      </w:pPr>
    </w:p>
    <w:p w14:paraId="7DA7C5C5" w14:textId="77777777" w:rsidR="0060753B" w:rsidRDefault="0060753B" w:rsidP="00E54E2B">
      <w:pPr>
        <w:jc w:val="both"/>
      </w:pPr>
    </w:p>
    <w:p w14:paraId="285B0D08" w14:textId="77777777" w:rsidR="0060753B" w:rsidRDefault="0060753B" w:rsidP="00E54E2B">
      <w:pPr>
        <w:jc w:val="both"/>
      </w:pPr>
    </w:p>
    <w:p w14:paraId="480FA620" w14:textId="77777777" w:rsidR="0060753B" w:rsidRDefault="0060753B" w:rsidP="00E54E2B">
      <w:pPr>
        <w:jc w:val="both"/>
      </w:pPr>
    </w:p>
    <w:p w14:paraId="1B64F8A3" w14:textId="77777777" w:rsidR="0060753B" w:rsidRDefault="0060753B" w:rsidP="00E54E2B">
      <w:pPr>
        <w:jc w:val="both"/>
      </w:pPr>
    </w:p>
    <w:p w14:paraId="0BA344FB" w14:textId="77777777" w:rsidR="0060753B" w:rsidRDefault="0060753B" w:rsidP="00E54E2B">
      <w:pPr>
        <w:jc w:val="both"/>
      </w:pPr>
    </w:p>
    <w:p w14:paraId="119A1AC4" w14:textId="77777777" w:rsidR="0060753B" w:rsidRDefault="0060753B" w:rsidP="00E54E2B">
      <w:pPr>
        <w:jc w:val="both"/>
      </w:pPr>
    </w:p>
    <w:p w14:paraId="600192EA" w14:textId="77777777" w:rsidR="0060753B" w:rsidRDefault="0060753B" w:rsidP="00E54E2B">
      <w:pPr>
        <w:jc w:val="both"/>
      </w:pPr>
    </w:p>
    <w:p w14:paraId="376E0050" w14:textId="77777777" w:rsidR="0060753B" w:rsidRDefault="0060753B" w:rsidP="00E54E2B">
      <w:pPr>
        <w:jc w:val="both"/>
      </w:pPr>
    </w:p>
    <w:p w14:paraId="120EC6B8" w14:textId="77777777" w:rsidR="0060753B" w:rsidRDefault="0060753B" w:rsidP="00E54E2B">
      <w:pPr>
        <w:jc w:val="both"/>
      </w:pPr>
    </w:p>
    <w:p w14:paraId="5BEA4986" w14:textId="77777777" w:rsidR="0060753B" w:rsidRDefault="0060753B" w:rsidP="00E54E2B">
      <w:pPr>
        <w:jc w:val="both"/>
      </w:pPr>
    </w:p>
    <w:p w14:paraId="46137ADD" w14:textId="77777777" w:rsidR="0060753B" w:rsidRDefault="0060753B" w:rsidP="00E54E2B">
      <w:pPr>
        <w:jc w:val="both"/>
      </w:pPr>
    </w:p>
    <w:p w14:paraId="745D3A50" w14:textId="61DC263F" w:rsidR="0060753B" w:rsidRDefault="0060753B" w:rsidP="00E54E2B">
      <w:pPr>
        <w:jc w:val="both"/>
      </w:pPr>
    </w:p>
    <w:p w14:paraId="55B42E61" w14:textId="77777777" w:rsidR="00C5697F" w:rsidRDefault="00C5697F" w:rsidP="00E54E2B">
      <w:pPr>
        <w:jc w:val="both"/>
      </w:pPr>
    </w:p>
    <w:p w14:paraId="3792FA96" w14:textId="77777777" w:rsidR="0060753B" w:rsidRDefault="0060753B" w:rsidP="00E54E2B">
      <w:pPr>
        <w:jc w:val="both"/>
      </w:pPr>
    </w:p>
    <w:p w14:paraId="1CA41925" w14:textId="77777777" w:rsidR="0060753B" w:rsidRDefault="0060753B" w:rsidP="00E54E2B">
      <w:pPr>
        <w:jc w:val="both"/>
      </w:pPr>
    </w:p>
    <w:p w14:paraId="5E657350" w14:textId="77777777" w:rsidR="00E54E2B" w:rsidRDefault="00E54E2B" w:rsidP="00E54E2B">
      <w:pPr>
        <w:jc w:val="both"/>
      </w:pPr>
    </w:p>
    <w:p w14:paraId="750599DA" w14:textId="77777777" w:rsidR="00D17B82" w:rsidRPr="00E54E2B" w:rsidRDefault="00D17B82" w:rsidP="000636BC">
      <w:pPr>
        <w:shd w:val="clear" w:color="auto" w:fill="F7CAAC" w:themeFill="accent2" w:themeFillTint="66"/>
        <w:jc w:val="both"/>
        <w:rPr>
          <w:b/>
          <w:bCs/>
          <w:sz w:val="28"/>
          <w:szCs w:val="28"/>
        </w:rPr>
      </w:pPr>
      <w:r w:rsidRPr="00E54E2B">
        <w:rPr>
          <w:b/>
          <w:bCs/>
          <w:sz w:val="28"/>
          <w:szCs w:val="28"/>
        </w:rPr>
        <w:lastRenderedPageBreak/>
        <w:t>PRIORITA 4. SÍŤOVÁNÍ AKTÉRŮ A SDÍLE</w:t>
      </w:r>
      <w:r w:rsidR="007A54BB" w:rsidRPr="00E54E2B">
        <w:rPr>
          <w:b/>
          <w:bCs/>
          <w:sz w:val="28"/>
          <w:szCs w:val="28"/>
        </w:rPr>
        <w:t>N</w:t>
      </w:r>
      <w:r w:rsidRPr="00E54E2B">
        <w:rPr>
          <w:b/>
          <w:bCs/>
          <w:sz w:val="28"/>
          <w:szCs w:val="28"/>
        </w:rPr>
        <w:t>Í DOBRÉ PRAXE</w:t>
      </w:r>
    </w:p>
    <w:p w14:paraId="72EC3F92" w14:textId="77777777" w:rsidR="000636BC" w:rsidRDefault="000636BC" w:rsidP="006C50D8">
      <w:pPr>
        <w:jc w:val="both"/>
      </w:pPr>
    </w:p>
    <w:p w14:paraId="6C4FBC26" w14:textId="77777777" w:rsidR="00D17B82" w:rsidRDefault="00D17B82" w:rsidP="000636BC">
      <w:pPr>
        <w:shd w:val="clear" w:color="auto" w:fill="D9D9D9" w:themeFill="background1" w:themeFillShade="D9"/>
        <w:jc w:val="both"/>
      </w:pPr>
      <w:r>
        <w:t>4.1. Podpora cílené spolupráce subjektů v oblasti formálního a zájmového/ neformálního vzdělávání včetně škol vyššího stupně a sportovních klubů</w:t>
      </w:r>
    </w:p>
    <w:p w14:paraId="49F1DE3D" w14:textId="77777777" w:rsidR="00D17B82" w:rsidRDefault="000636BC" w:rsidP="006C50D8">
      <w:pPr>
        <w:jc w:val="both"/>
      </w:pPr>
      <w:r>
        <w:rPr>
          <w:i/>
        </w:rPr>
        <w:t>Opatřením 4.1.1. b</w:t>
      </w:r>
      <w:r w:rsidR="00826D81">
        <w:rPr>
          <w:i/>
        </w:rPr>
        <w:t>yly</w:t>
      </w:r>
      <w:r>
        <w:rPr>
          <w:i/>
        </w:rPr>
        <w:t xml:space="preserve"> p</w:t>
      </w:r>
      <w:r w:rsidRPr="00112E20">
        <w:rPr>
          <w:i/>
        </w:rPr>
        <w:t>odporován</w:t>
      </w:r>
      <w:r>
        <w:rPr>
          <w:i/>
        </w:rPr>
        <w:t>y</w:t>
      </w:r>
      <w:r w:rsidRPr="00112E20">
        <w:rPr>
          <w:i/>
        </w:rPr>
        <w:t xml:space="preserve"> </w:t>
      </w:r>
      <w:r>
        <w:rPr>
          <w:i/>
        </w:rPr>
        <w:t xml:space="preserve">společné aktivity několika subjektů z oblasti zájmového i neformálního vzdělávání, </w:t>
      </w:r>
      <w:r w:rsidR="00826D81">
        <w:rPr>
          <w:i/>
        </w:rPr>
        <w:t>nejsou sem zahrnuty</w:t>
      </w:r>
      <w:r>
        <w:rPr>
          <w:i/>
        </w:rPr>
        <w:t xml:space="preserve"> investice do infrastruktury.</w:t>
      </w:r>
    </w:p>
    <w:p w14:paraId="5EE79B4E" w14:textId="77777777" w:rsidR="00D17B82" w:rsidRDefault="00D17B82" w:rsidP="006C50D8">
      <w:pPr>
        <w:jc w:val="both"/>
      </w:pPr>
      <w:r>
        <w:t>Počet aktivit:</w:t>
      </w:r>
    </w:p>
    <w:tbl>
      <w:tblPr>
        <w:tblStyle w:val="Mkatabulky"/>
        <w:tblpPr w:leftFromText="141" w:rightFromText="141" w:vertAnchor="text" w:horzAnchor="margin" w:tblpY="-58"/>
        <w:tblW w:w="8915" w:type="dxa"/>
        <w:tblLook w:val="04A0" w:firstRow="1" w:lastRow="0" w:firstColumn="1" w:lastColumn="0" w:noHBand="0" w:noVBand="1"/>
      </w:tblPr>
      <w:tblGrid>
        <w:gridCol w:w="2689"/>
        <w:gridCol w:w="2106"/>
        <w:gridCol w:w="2107"/>
        <w:gridCol w:w="2013"/>
      </w:tblGrid>
      <w:tr w:rsidR="00826D81" w14:paraId="17974A89" w14:textId="77777777" w:rsidTr="00826D81">
        <w:tc>
          <w:tcPr>
            <w:tcW w:w="2689" w:type="dxa"/>
          </w:tcPr>
          <w:p w14:paraId="41E0558F" w14:textId="77777777" w:rsidR="00826D81" w:rsidRPr="009C19B4" w:rsidRDefault="00826D81" w:rsidP="00826D81">
            <w:pPr>
              <w:jc w:val="both"/>
              <w:rPr>
                <w:b/>
                <w:bCs/>
              </w:rPr>
            </w:pPr>
            <w:r w:rsidRPr="009C19B4">
              <w:rPr>
                <w:b/>
                <w:bCs/>
              </w:rPr>
              <w:t>Plánováno celkem</w:t>
            </w:r>
          </w:p>
        </w:tc>
        <w:tc>
          <w:tcPr>
            <w:tcW w:w="2106" w:type="dxa"/>
          </w:tcPr>
          <w:p w14:paraId="563F1827" w14:textId="4EC0F41C" w:rsidR="00826D81" w:rsidRPr="009C19B4" w:rsidRDefault="001E4061" w:rsidP="00826D81">
            <w:pPr>
              <w:jc w:val="center"/>
              <w:rPr>
                <w:b/>
                <w:bCs/>
              </w:rPr>
            </w:pPr>
            <w:r>
              <w:rPr>
                <w:b/>
                <w:bCs/>
              </w:rPr>
              <w:t>0</w:t>
            </w:r>
          </w:p>
        </w:tc>
        <w:tc>
          <w:tcPr>
            <w:tcW w:w="2107" w:type="dxa"/>
          </w:tcPr>
          <w:p w14:paraId="4D8E7BC4" w14:textId="77777777" w:rsidR="00826D81" w:rsidRPr="009C19B4" w:rsidRDefault="00826D81" w:rsidP="00826D81">
            <w:pPr>
              <w:jc w:val="both"/>
              <w:rPr>
                <w:b/>
                <w:bCs/>
              </w:rPr>
            </w:pPr>
            <w:r w:rsidRPr="009C19B4">
              <w:rPr>
                <w:b/>
                <w:bCs/>
              </w:rPr>
              <w:t>Realizováno celkem</w:t>
            </w:r>
          </w:p>
        </w:tc>
        <w:tc>
          <w:tcPr>
            <w:tcW w:w="2013" w:type="dxa"/>
          </w:tcPr>
          <w:p w14:paraId="6E2EE1BF" w14:textId="50959323" w:rsidR="00826D81" w:rsidRPr="009C19B4" w:rsidRDefault="001E4061" w:rsidP="00826D81">
            <w:pPr>
              <w:jc w:val="center"/>
              <w:rPr>
                <w:b/>
                <w:bCs/>
              </w:rPr>
            </w:pPr>
            <w:r>
              <w:rPr>
                <w:b/>
                <w:bCs/>
              </w:rPr>
              <w:t>0</w:t>
            </w:r>
          </w:p>
        </w:tc>
      </w:tr>
      <w:tr w:rsidR="00826D81" w14:paraId="071A4316" w14:textId="77777777" w:rsidTr="00826D81">
        <w:tc>
          <w:tcPr>
            <w:tcW w:w="2689" w:type="dxa"/>
          </w:tcPr>
          <w:p w14:paraId="22131DD9" w14:textId="77777777" w:rsidR="00826D81" w:rsidRDefault="00826D81" w:rsidP="00826D81">
            <w:pPr>
              <w:jc w:val="both"/>
            </w:pPr>
            <w:r>
              <w:t>z toho opatření 4.1.1</w:t>
            </w:r>
          </w:p>
        </w:tc>
        <w:tc>
          <w:tcPr>
            <w:tcW w:w="2106" w:type="dxa"/>
          </w:tcPr>
          <w:p w14:paraId="526CCA86" w14:textId="00927862" w:rsidR="00826D81" w:rsidRDefault="001E4061" w:rsidP="00826D81">
            <w:pPr>
              <w:jc w:val="center"/>
            </w:pPr>
            <w:r>
              <w:t>0</w:t>
            </w:r>
          </w:p>
        </w:tc>
        <w:tc>
          <w:tcPr>
            <w:tcW w:w="2107" w:type="dxa"/>
          </w:tcPr>
          <w:p w14:paraId="32A25577" w14:textId="77777777" w:rsidR="00826D81" w:rsidRDefault="00826D81" w:rsidP="00826D81">
            <w:pPr>
              <w:jc w:val="both"/>
            </w:pPr>
            <w:r>
              <w:t>z toho opatření 4.1.1</w:t>
            </w:r>
          </w:p>
        </w:tc>
        <w:tc>
          <w:tcPr>
            <w:tcW w:w="2013" w:type="dxa"/>
          </w:tcPr>
          <w:p w14:paraId="18B58775" w14:textId="20F40F76" w:rsidR="00826D81" w:rsidRDefault="001E4061" w:rsidP="00826D81">
            <w:pPr>
              <w:jc w:val="center"/>
            </w:pPr>
            <w:r>
              <w:t>0</w:t>
            </w:r>
          </w:p>
        </w:tc>
      </w:tr>
    </w:tbl>
    <w:p w14:paraId="158C6395" w14:textId="77777777" w:rsidR="00826D81" w:rsidRDefault="00826D81" w:rsidP="006C50D8">
      <w:pPr>
        <w:jc w:val="both"/>
      </w:pPr>
    </w:p>
    <w:p w14:paraId="45D514A2" w14:textId="77777777" w:rsidR="00D17B82" w:rsidRDefault="00D17B82" w:rsidP="006C50D8">
      <w:pPr>
        <w:jc w:val="both"/>
      </w:pPr>
      <w:r>
        <w:t>Vyhodnocení:</w:t>
      </w:r>
    </w:p>
    <w:p w14:paraId="1A856BF6" w14:textId="4CF8685B" w:rsidR="00345542" w:rsidRDefault="00DE20B6" w:rsidP="00345542">
      <w:pPr>
        <w:jc w:val="both"/>
      </w:pPr>
      <w:r>
        <w:t xml:space="preserve">Přestože v průběhu školního roku 2019/2020 </w:t>
      </w:r>
      <w:r w:rsidR="00187EEA">
        <w:t xml:space="preserve">byla uskutečněna </w:t>
      </w:r>
      <w:r>
        <w:t xml:space="preserve">ve školách řada zejména sportovních aktivit (Fotbalové turnaje MŠ, Akademie MŠ, Atletická liga ZŠ, apod.), do Akčního plánu na uvedený rok nebyla žádná z nich zařazena. Paradoxně právě tato oblast nezařazená do Akčního plánu utrpěla nejvíce omezením podobných aktivit </w:t>
      </w:r>
      <w:r w:rsidR="00C90A42">
        <w:t xml:space="preserve">v souvislosti s nařízeními MŠMT spojenými s pandemií </w:t>
      </w:r>
      <w:proofErr w:type="spellStart"/>
      <w:r w:rsidR="00C90A42">
        <w:t>koronaviru</w:t>
      </w:r>
      <w:proofErr w:type="spellEnd"/>
      <w:r w:rsidR="00C90A42">
        <w:t>.</w:t>
      </w:r>
    </w:p>
    <w:p w14:paraId="0B8B7F6E" w14:textId="77777777" w:rsidR="00D17B82" w:rsidRDefault="00D17B82" w:rsidP="006C50D8">
      <w:pPr>
        <w:jc w:val="both"/>
      </w:pPr>
    </w:p>
    <w:p w14:paraId="01A4683F" w14:textId="77777777" w:rsidR="00D17B82" w:rsidRDefault="00D17B82" w:rsidP="00016CD8">
      <w:pPr>
        <w:shd w:val="clear" w:color="auto" w:fill="D9D9D9" w:themeFill="background1" w:themeFillShade="D9"/>
        <w:jc w:val="both"/>
      </w:pPr>
      <w:r>
        <w:t>Cíl 4.2. Výstavba excelentních vzdělávacích prostor po sdílené aktivity v</w:t>
      </w:r>
      <w:r w:rsidR="000636BC">
        <w:t> </w:t>
      </w:r>
      <w:r>
        <w:t>rámci formálního i neformálního a zájmového vzdělávání v</w:t>
      </w:r>
      <w:r w:rsidR="000636BC">
        <w:t> </w:t>
      </w:r>
      <w:r>
        <w:t>území ORP Litvínov</w:t>
      </w:r>
    </w:p>
    <w:p w14:paraId="1B3FDEBA" w14:textId="77777777" w:rsidR="000636BC" w:rsidRDefault="000636BC" w:rsidP="000636BC">
      <w:pPr>
        <w:jc w:val="both"/>
      </w:pPr>
    </w:p>
    <w:p w14:paraId="7C5054FE" w14:textId="77777777" w:rsidR="000636BC" w:rsidRPr="00016CD8" w:rsidRDefault="000636BC" w:rsidP="00016CD8">
      <w:pPr>
        <w:jc w:val="both"/>
        <w:rPr>
          <w:i/>
          <w:iCs/>
        </w:rPr>
      </w:pPr>
      <w:r w:rsidRPr="00016CD8">
        <w:rPr>
          <w:i/>
          <w:iCs/>
        </w:rPr>
        <w:t xml:space="preserve">Opatření 4.2.1. </w:t>
      </w:r>
      <w:r w:rsidR="00016CD8">
        <w:rPr>
          <w:i/>
          <w:iCs/>
        </w:rPr>
        <w:t>mají být</w:t>
      </w:r>
      <w:r w:rsidR="00016CD8">
        <w:rPr>
          <w:i/>
        </w:rPr>
        <w:t xml:space="preserve"> zařazeny případné společné projekty na vytvoření chybějícího zázemí </w:t>
      </w:r>
      <w:r w:rsidR="00016CD8" w:rsidRPr="001F4B3E">
        <w:rPr>
          <w:i/>
        </w:rPr>
        <w:t xml:space="preserve">(prostory pro polytechnické vzdělávání, laboratoře přírodních věd, arboreta, vědecké </w:t>
      </w:r>
      <w:proofErr w:type="spellStart"/>
      <w:r w:rsidR="00016CD8" w:rsidRPr="001F4B3E">
        <w:rPr>
          <w:i/>
        </w:rPr>
        <w:t>miniparky</w:t>
      </w:r>
      <w:proofErr w:type="spellEnd"/>
      <w:r w:rsidR="00016CD8" w:rsidRPr="001F4B3E">
        <w:rPr>
          <w:i/>
        </w:rPr>
        <w:t>, amfiteátry, divade</w:t>
      </w:r>
      <w:r w:rsidR="00016CD8">
        <w:rPr>
          <w:i/>
        </w:rPr>
        <w:t xml:space="preserve">lní </w:t>
      </w:r>
      <w:proofErr w:type="spellStart"/>
      <w:r w:rsidR="00016CD8">
        <w:rPr>
          <w:i/>
        </w:rPr>
        <w:t>miniscény</w:t>
      </w:r>
      <w:proofErr w:type="spellEnd"/>
      <w:r w:rsidR="00016CD8">
        <w:rPr>
          <w:i/>
        </w:rPr>
        <w:t>, ateliéry, apod.), které bude určeno</w:t>
      </w:r>
      <w:r w:rsidR="00016CD8" w:rsidRPr="001F4B3E">
        <w:rPr>
          <w:i/>
        </w:rPr>
        <w:t xml:space="preserve"> pro sdílené aktivity </w:t>
      </w:r>
      <w:r w:rsidR="00016CD8">
        <w:rPr>
          <w:i/>
        </w:rPr>
        <w:t>většího počtu</w:t>
      </w:r>
      <w:r w:rsidR="00016CD8" w:rsidRPr="001F4B3E">
        <w:rPr>
          <w:i/>
        </w:rPr>
        <w:t xml:space="preserve"> subjektů poskytujících základní vzdělávání na území ORP Litvínov</w:t>
      </w:r>
    </w:p>
    <w:p w14:paraId="30D98E4C" w14:textId="035FEE43" w:rsidR="008A4170" w:rsidRPr="008A4170" w:rsidRDefault="008A4170" w:rsidP="008A4170">
      <w:pPr>
        <w:rPr>
          <w:i/>
          <w:iCs/>
        </w:rPr>
      </w:pPr>
      <w:r>
        <w:rPr>
          <w:i/>
          <w:iCs/>
        </w:rPr>
        <w:t xml:space="preserve">Pro rok </w:t>
      </w:r>
      <w:r w:rsidR="00E73CD6">
        <w:rPr>
          <w:i/>
        </w:rPr>
        <w:t xml:space="preserve">2019/2020 </w:t>
      </w:r>
      <w:r>
        <w:rPr>
          <w:i/>
          <w:iCs/>
        </w:rPr>
        <w:t>nebyl</w:t>
      </w:r>
      <w:r w:rsidRPr="008A4170">
        <w:rPr>
          <w:i/>
          <w:iCs/>
        </w:rPr>
        <w:t xml:space="preserve"> připraven žádný projekt spadající do tohoto opatření.</w:t>
      </w:r>
    </w:p>
    <w:p w14:paraId="2534B8C7" w14:textId="77777777" w:rsidR="00D17B82" w:rsidRDefault="00D17B82" w:rsidP="006C50D8">
      <w:pPr>
        <w:jc w:val="both"/>
      </w:pPr>
      <w:r>
        <w:t>Počet aktivit:</w:t>
      </w:r>
    </w:p>
    <w:tbl>
      <w:tblPr>
        <w:tblStyle w:val="Mkatabulky"/>
        <w:tblW w:w="8915" w:type="dxa"/>
        <w:jc w:val="center"/>
        <w:tblLook w:val="04A0" w:firstRow="1" w:lastRow="0" w:firstColumn="1" w:lastColumn="0" w:noHBand="0" w:noVBand="1"/>
      </w:tblPr>
      <w:tblGrid>
        <w:gridCol w:w="2689"/>
        <w:gridCol w:w="2106"/>
        <w:gridCol w:w="2107"/>
        <w:gridCol w:w="2013"/>
      </w:tblGrid>
      <w:tr w:rsidR="007A54BB" w14:paraId="45C789AB" w14:textId="77777777" w:rsidTr="00B70AFF">
        <w:trPr>
          <w:jc w:val="center"/>
        </w:trPr>
        <w:tc>
          <w:tcPr>
            <w:tcW w:w="2689" w:type="dxa"/>
          </w:tcPr>
          <w:p w14:paraId="72A1627D" w14:textId="77777777" w:rsidR="007A54BB" w:rsidRPr="009C19B4" w:rsidRDefault="007A54BB" w:rsidP="00B70AFF">
            <w:pPr>
              <w:jc w:val="both"/>
              <w:rPr>
                <w:b/>
                <w:bCs/>
              </w:rPr>
            </w:pPr>
            <w:r w:rsidRPr="009C19B4">
              <w:rPr>
                <w:b/>
                <w:bCs/>
              </w:rPr>
              <w:t>Plánováno celkem</w:t>
            </w:r>
          </w:p>
        </w:tc>
        <w:tc>
          <w:tcPr>
            <w:tcW w:w="2106" w:type="dxa"/>
          </w:tcPr>
          <w:p w14:paraId="344C3817" w14:textId="77777777" w:rsidR="007A54BB" w:rsidRPr="009C19B4" w:rsidRDefault="00DA4883" w:rsidP="00B70AFF">
            <w:pPr>
              <w:jc w:val="center"/>
              <w:rPr>
                <w:b/>
                <w:bCs/>
              </w:rPr>
            </w:pPr>
            <w:r>
              <w:rPr>
                <w:b/>
                <w:bCs/>
              </w:rPr>
              <w:t>0</w:t>
            </w:r>
          </w:p>
        </w:tc>
        <w:tc>
          <w:tcPr>
            <w:tcW w:w="2107" w:type="dxa"/>
          </w:tcPr>
          <w:p w14:paraId="6B10ACBC" w14:textId="77777777" w:rsidR="007A54BB" w:rsidRPr="009C19B4" w:rsidRDefault="007A54BB" w:rsidP="00B70AFF">
            <w:pPr>
              <w:jc w:val="both"/>
              <w:rPr>
                <w:b/>
                <w:bCs/>
              </w:rPr>
            </w:pPr>
            <w:r w:rsidRPr="009C19B4">
              <w:rPr>
                <w:b/>
                <w:bCs/>
              </w:rPr>
              <w:t>Realizováno celkem</w:t>
            </w:r>
          </w:p>
        </w:tc>
        <w:tc>
          <w:tcPr>
            <w:tcW w:w="2013" w:type="dxa"/>
          </w:tcPr>
          <w:p w14:paraId="79BF9517" w14:textId="77777777" w:rsidR="007A54BB" w:rsidRPr="009C19B4" w:rsidRDefault="00DA4883" w:rsidP="00B70AFF">
            <w:pPr>
              <w:jc w:val="center"/>
              <w:rPr>
                <w:b/>
                <w:bCs/>
              </w:rPr>
            </w:pPr>
            <w:r>
              <w:rPr>
                <w:b/>
                <w:bCs/>
              </w:rPr>
              <w:t>0</w:t>
            </w:r>
          </w:p>
        </w:tc>
      </w:tr>
      <w:tr w:rsidR="007A54BB" w14:paraId="5397CBFB" w14:textId="77777777" w:rsidTr="00B70AFF">
        <w:trPr>
          <w:jc w:val="center"/>
        </w:trPr>
        <w:tc>
          <w:tcPr>
            <w:tcW w:w="2689" w:type="dxa"/>
          </w:tcPr>
          <w:p w14:paraId="12F937C5" w14:textId="77777777" w:rsidR="007A54BB" w:rsidRDefault="007A54BB" w:rsidP="00B70AFF">
            <w:pPr>
              <w:jc w:val="both"/>
            </w:pPr>
            <w:r>
              <w:t xml:space="preserve">z toho opatření </w:t>
            </w:r>
            <w:r w:rsidR="00826D81">
              <w:t>4.2.1</w:t>
            </w:r>
          </w:p>
        </w:tc>
        <w:tc>
          <w:tcPr>
            <w:tcW w:w="2106" w:type="dxa"/>
          </w:tcPr>
          <w:p w14:paraId="7DDD4173" w14:textId="77777777" w:rsidR="007A54BB" w:rsidRDefault="00DA4883" w:rsidP="00B70AFF">
            <w:pPr>
              <w:jc w:val="center"/>
            </w:pPr>
            <w:r>
              <w:t>0</w:t>
            </w:r>
          </w:p>
        </w:tc>
        <w:tc>
          <w:tcPr>
            <w:tcW w:w="2107" w:type="dxa"/>
          </w:tcPr>
          <w:p w14:paraId="2C24E485" w14:textId="77777777" w:rsidR="007A54BB" w:rsidRDefault="007A54BB" w:rsidP="00B70AFF">
            <w:pPr>
              <w:jc w:val="both"/>
            </w:pPr>
            <w:r>
              <w:t xml:space="preserve">z toho opatření </w:t>
            </w:r>
            <w:r w:rsidR="00826D81">
              <w:t>4.2.1</w:t>
            </w:r>
          </w:p>
        </w:tc>
        <w:tc>
          <w:tcPr>
            <w:tcW w:w="2013" w:type="dxa"/>
          </w:tcPr>
          <w:p w14:paraId="1E5F9304" w14:textId="77777777" w:rsidR="007A54BB" w:rsidRDefault="007A54BB" w:rsidP="00B70AFF">
            <w:pPr>
              <w:jc w:val="center"/>
            </w:pPr>
            <w:r>
              <w:t>0</w:t>
            </w:r>
          </w:p>
        </w:tc>
      </w:tr>
    </w:tbl>
    <w:p w14:paraId="017939A0" w14:textId="77777777" w:rsidR="007A54BB" w:rsidRDefault="007A54BB" w:rsidP="006C50D8">
      <w:pPr>
        <w:jc w:val="both"/>
      </w:pPr>
    </w:p>
    <w:p w14:paraId="22A44FA5" w14:textId="77777777" w:rsidR="00D17B82" w:rsidRDefault="007A54BB" w:rsidP="006C50D8">
      <w:pPr>
        <w:jc w:val="both"/>
      </w:pPr>
      <w:r>
        <w:t>Vyhodnocení:</w:t>
      </w:r>
    </w:p>
    <w:p w14:paraId="14904057" w14:textId="7C6423DD" w:rsidR="00DA4883" w:rsidRDefault="0080283D" w:rsidP="006C50D8">
      <w:pPr>
        <w:jc w:val="both"/>
      </w:pPr>
      <w:r>
        <w:t xml:space="preserve">V opatření nebyl připraven ani realizován v roce </w:t>
      </w:r>
      <w:r w:rsidR="00E73CD6" w:rsidRPr="00E73CD6">
        <w:t xml:space="preserve">2019/2020 </w:t>
      </w:r>
      <w:r>
        <w:t>žádný proj</w:t>
      </w:r>
      <w:r w:rsidR="00016CD8">
        <w:t>ekt</w:t>
      </w:r>
    </w:p>
    <w:p w14:paraId="28C0D351" w14:textId="087791FC" w:rsidR="00C5697F" w:rsidRDefault="00C5697F" w:rsidP="006C50D8">
      <w:pPr>
        <w:jc w:val="both"/>
      </w:pPr>
    </w:p>
    <w:p w14:paraId="6E2835EE" w14:textId="77777777" w:rsidR="00C5697F" w:rsidRDefault="00C5697F" w:rsidP="006C50D8">
      <w:pPr>
        <w:jc w:val="both"/>
      </w:pPr>
    </w:p>
    <w:p w14:paraId="7D010EF3" w14:textId="77777777" w:rsidR="00D17B82" w:rsidRPr="00DA4883" w:rsidRDefault="00D17B82" w:rsidP="00030438">
      <w:pPr>
        <w:shd w:val="clear" w:color="auto" w:fill="1F3864" w:themeFill="accent5" w:themeFillShade="80"/>
        <w:jc w:val="both"/>
        <w:rPr>
          <w:b/>
          <w:bCs/>
        </w:rPr>
      </w:pPr>
      <w:r w:rsidRPr="00DA4883">
        <w:rPr>
          <w:b/>
          <w:bCs/>
        </w:rPr>
        <w:lastRenderedPageBreak/>
        <w:t>Celkové vyhodnocení naplňování priority 4:</w:t>
      </w:r>
    </w:p>
    <w:p w14:paraId="2CA77175" w14:textId="1477DE29" w:rsidR="00D17B82" w:rsidRDefault="00030438" w:rsidP="006C50D8">
      <w:pPr>
        <w:jc w:val="both"/>
      </w:pPr>
      <w:r>
        <w:t>Aktivity v rámci priority zaměřené na spolupráci subjektů v oblasti formálního a zájmového</w:t>
      </w:r>
      <w:r w:rsidR="003F7B70">
        <w:t xml:space="preserve"> </w:t>
      </w:r>
      <w:proofErr w:type="gramStart"/>
      <w:r w:rsidR="003F7B70">
        <w:t xml:space="preserve">nebo </w:t>
      </w:r>
      <w:r>
        <w:t xml:space="preserve"> neformálního</w:t>
      </w:r>
      <w:proofErr w:type="gramEnd"/>
      <w:r>
        <w:t xml:space="preserve"> vzdělávání</w:t>
      </w:r>
      <w:r w:rsidR="003F7B70">
        <w:t xml:space="preserve"> byly ve školním roce </w:t>
      </w:r>
      <w:r w:rsidR="00E73CD6" w:rsidRPr="00E73CD6">
        <w:t xml:space="preserve">2019/2020 </w:t>
      </w:r>
      <w:r w:rsidR="003F7B70">
        <w:t>omezeny na konkrétní akce realizované ve spolupráci konkrétních škol zejména s Městskou knihovnou Litvínov</w:t>
      </w:r>
      <w:r w:rsidR="00C90A42">
        <w:t>. Sportovní akce</w:t>
      </w:r>
      <w:r w:rsidR="003B2A7E">
        <w:t xml:space="preserve"> škol</w:t>
      </w:r>
      <w:r w:rsidR="00C90A42">
        <w:t>y</w:t>
      </w:r>
      <w:r w:rsidR="003B2A7E">
        <w:t xml:space="preserve"> do akčního plánu nezařadily, přestože k jejich realizaci v daném školním roce došlo</w:t>
      </w:r>
      <w:r w:rsidR="00C90A42">
        <w:t xml:space="preserve"> v zejména v prvním pololetí</w:t>
      </w:r>
      <w:r w:rsidR="003B2A7E">
        <w:t xml:space="preserve">.  Výstavba excelentních prostor ve školním roce </w:t>
      </w:r>
      <w:r w:rsidR="00E73CD6" w:rsidRPr="00E73CD6">
        <w:t xml:space="preserve">2019/2020 </w:t>
      </w:r>
      <w:r w:rsidR="003B2A7E">
        <w:t xml:space="preserve"> nebyla ani plánována, ani realizována.</w:t>
      </w:r>
    </w:p>
    <w:p w14:paraId="2EB86A66" w14:textId="77777777" w:rsidR="003B2A7E" w:rsidRDefault="003B2A7E" w:rsidP="00E54E2B">
      <w:pPr>
        <w:pBdr>
          <w:bottom w:val="single" w:sz="4" w:space="1" w:color="auto"/>
        </w:pBdr>
        <w:jc w:val="both"/>
      </w:pPr>
    </w:p>
    <w:p w14:paraId="73D69D2C" w14:textId="77777777" w:rsidR="00E54E2B" w:rsidRDefault="00E54E2B" w:rsidP="006C50D8">
      <w:pPr>
        <w:jc w:val="both"/>
      </w:pPr>
    </w:p>
    <w:p w14:paraId="0B58A430" w14:textId="77777777" w:rsidR="0060753B" w:rsidRDefault="0060753B" w:rsidP="006C50D8">
      <w:pPr>
        <w:jc w:val="both"/>
      </w:pPr>
    </w:p>
    <w:p w14:paraId="629F7B02" w14:textId="77777777" w:rsidR="0060753B" w:rsidRDefault="0060753B" w:rsidP="006C50D8">
      <w:pPr>
        <w:jc w:val="both"/>
      </w:pPr>
    </w:p>
    <w:p w14:paraId="1B3EF710" w14:textId="77777777" w:rsidR="0060753B" w:rsidRDefault="0060753B" w:rsidP="006C50D8">
      <w:pPr>
        <w:jc w:val="both"/>
      </w:pPr>
    </w:p>
    <w:p w14:paraId="5998D38A" w14:textId="77777777" w:rsidR="0060753B" w:rsidRDefault="0060753B" w:rsidP="006C50D8">
      <w:pPr>
        <w:jc w:val="both"/>
      </w:pPr>
    </w:p>
    <w:p w14:paraId="56F82DD9" w14:textId="77777777" w:rsidR="0060753B" w:rsidRDefault="0060753B" w:rsidP="006C50D8">
      <w:pPr>
        <w:jc w:val="both"/>
      </w:pPr>
    </w:p>
    <w:p w14:paraId="0A03BA13" w14:textId="77777777" w:rsidR="0060753B" w:rsidRDefault="0060753B" w:rsidP="006C50D8">
      <w:pPr>
        <w:jc w:val="both"/>
      </w:pPr>
    </w:p>
    <w:p w14:paraId="4C060F04" w14:textId="77777777" w:rsidR="0060753B" w:rsidRDefault="0060753B" w:rsidP="006C50D8">
      <w:pPr>
        <w:jc w:val="both"/>
      </w:pPr>
    </w:p>
    <w:p w14:paraId="1F7AFB6D" w14:textId="77777777" w:rsidR="0060753B" w:rsidRDefault="0060753B" w:rsidP="006C50D8">
      <w:pPr>
        <w:jc w:val="both"/>
      </w:pPr>
    </w:p>
    <w:p w14:paraId="4C0C3873" w14:textId="77777777" w:rsidR="0060753B" w:rsidRDefault="0060753B" w:rsidP="006C50D8">
      <w:pPr>
        <w:jc w:val="both"/>
      </w:pPr>
    </w:p>
    <w:p w14:paraId="0BDE61EE" w14:textId="77777777" w:rsidR="0060753B" w:rsidRDefault="0060753B" w:rsidP="006C50D8">
      <w:pPr>
        <w:jc w:val="both"/>
      </w:pPr>
    </w:p>
    <w:p w14:paraId="6D5FAC3E" w14:textId="77777777" w:rsidR="0060753B" w:rsidRDefault="0060753B" w:rsidP="006C50D8">
      <w:pPr>
        <w:jc w:val="both"/>
      </w:pPr>
    </w:p>
    <w:p w14:paraId="0A5FBCFD" w14:textId="77777777" w:rsidR="0060753B" w:rsidRDefault="0060753B" w:rsidP="006C50D8">
      <w:pPr>
        <w:jc w:val="both"/>
      </w:pPr>
    </w:p>
    <w:p w14:paraId="15E1F022" w14:textId="77777777" w:rsidR="0060753B" w:rsidRDefault="0060753B" w:rsidP="006C50D8">
      <w:pPr>
        <w:jc w:val="both"/>
      </w:pPr>
    </w:p>
    <w:p w14:paraId="17C60100" w14:textId="77777777" w:rsidR="0060753B" w:rsidRDefault="0060753B" w:rsidP="006C50D8">
      <w:pPr>
        <w:jc w:val="both"/>
      </w:pPr>
    </w:p>
    <w:p w14:paraId="22211CC4" w14:textId="77777777" w:rsidR="0060753B" w:rsidRDefault="0060753B" w:rsidP="006C50D8">
      <w:pPr>
        <w:jc w:val="both"/>
      </w:pPr>
    </w:p>
    <w:p w14:paraId="6B5954C8" w14:textId="77777777" w:rsidR="0060753B" w:rsidRDefault="0060753B" w:rsidP="006C50D8">
      <w:pPr>
        <w:jc w:val="both"/>
      </w:pPr>
    </w:p>
    <w:p w14:paraId="5D1664BB" w14:textId="77777777" w:rsidR="0060753B" w:rsidRDefault="0060753B" w:rsidP="006C50D8">
      <w:pPr>
        <w:jc w:val="both"/>
      </w:pPr>
    </w:p>
    <w:p w14:paraId="3F233F50" w14:textId="77777777" w:rsidR="0060753B" w:rsidRDefault="0060753B" w:rsidP="006C50D8">
      <w:pPr>
        <w:jc w:val="both"/>
      </w:pPr>
    </w:p>
    <w:p w14:paraId="4640B0AF" w14:textId="77777777" w:rsidR="0060753B" w:rsidRDefault="0060753B" w:rsidP="006C50D8">
      <w:pPr>
        <w:jc w:val="both"/>
      </w:pPr>
    </w:p>
    <w:p w14:paraId="3AC7147F" w14:textId="77777777" w:rsidR="0060753B" w:rsidRDefault="0060753B" w:rsidP="006C50D8">
      <w:pPr>
        <w:jc w:val="both"/>
      </w:pPr>
    </w:p>
    <w:p w14:paraId="026A2DB3" w14:textId="77777777" w:rsidR="0060753B" w:rsidRDefault="0060753B" w:rsidP="006C50D8">
      <w:pPr>
        <w:jc w:val="both"/>
      </w:pPr>
    </w:p>
    <w:p w14:paraId="3E67CC2C" w14:textId="77777777" w:rsidR="00D17B82" w:rsidRPr="00E54E2B" w:rsidRDefault="00D17B82" w:rsidP="008A4170">
      <w:pPr>
        <w:shd w:val="clear" w:color="auto" w:fill="F7CAAC" w:themeFill="accent2" w:themeFillTint="66"/>
        <w:jc w:val="both"/>
        <w:rPr>
          <w:b/>
          <w:bCs/>
          <w:sz w:val="28"/>
          <w:szCs w:val="28"/>
        </w:rPr>
      </w:pPr>
      <w:r w:rsidRPr="00E54E2B">
        <w:rPr>
          <w:b/>
          <w:bCs/>
          <w:sz w:val="28"/>
          <w:szCs w:val="28"/>
        </w:rPr>
        <w:lastRenderedPageBreak/>
        <w:t>PRIORITA 5 DOPLNĚNÍ A REKONSTRUKCE POTŘEBNÉ INFRASTRUKTURY</w:t>
      </w:r>
    </w:p>
    <w:p w14:paraId="2F108AE8" w14:textId="77777777" w:rsidR="008A4170" w:rsidRDefault="008A4170" w:rsidP="006C50D8">
      <w:pPr>
        <w:jc w:val="both"/>
      </w:pPr>
    </w:p>
    <w:p w14:paraId="28ADA55F" w14:textId="77777777" w:rsidR="00D17B82" w:rsidRDefault="00D17B82" w:rsidP="008A4170">
      <w:pPr>
        <w:shd w:val="clear" w:color="auto" w:fill="D9D9D9" w:themeFill="background1" w:themeFillShade="D9"/>
        <w:jc w:val="both"/>
      </w:pPr>
      <w:r>
        <w:t>Cíl 5.1 Výstavba a rekonstrukce infrastruktury formálního i neformálního a zájmového vzdělávání v území ORP Litvínov</w:t>
      </w:r>
    </w:p>
    <w:p w14:paraId="28AE051B" w14:textId="77777777" w:rsidR="008A4170" w:rsidRDefault="008A4170" w:rsidP="006C50D8">
      <w:pPr>
        <w:jc w:val="both"/>
      </w:pPr>
      <w:r>
        <w:rPr>
          <w:i/>
        </w:rPr>
        <w:t xml:space="preserve">Opatřením 5.1.1. </w:t>
      </w:r>
      <w:r w:rsidR="009A63ED">
        <w:rPr>
          <w:i/>
        </w:rPr>
        <w:t>b</w:t>
      </w:r>
      <w:r w:rsidR="00787E60">
        <w:rPr>
          <w:i/>
        </w:rPr>
        <w:t>yly</w:t>
      </w:r>
      <w:r>
        <w:rPr>
          <w:i/>
        </w:rPr>
        <w:t xml:space="preserve"> p</w:t>
      </w:r>
      <w:r w:rsidRPr="00112E20">
        <w:rPr>
          <w:i/>
        </w:rPr>
        <w:t>odporován</w:t>
      </w:r>
      <w:r>
        <w:rPr>
          <w:i/>
        </w:rPr>
        <w:t>y</w:t>
      </w:r>
      <w:r w:rsidRPr="00112E20">
        <w:rPr>
          <w:i/>
        </w:rPr>
        <w:t xml:space="preserve"> </w:t>
      </w:r>
      <w:r>
        <w:rPr>
          <w:i/>
        </w:rPr>
        <w:t xml:space="preserve">pouze jednotlivé či společné aktivity </w:t>
      </w:r>
      <w:r w:rsidRPr="009A63ED">
        <w:rPr>
          <w:i/>
          <w:u w:val="single"/>
        </w:rPr>
        <w:t>subjektů formálního vzdělávání</w:t>
      </w:r>
      <w:r>
        <w:rPr>
          <w:i/>
        </w:rPr>
        <w:t xml:space="preserve"> spojené s investicemi do infrastruktury, které nejsou podporovány v rámci IROP.</w:t>
      </w:r>
    </w:p>
    <w:p w14:paraId="37069D3F" w14:textId="77777777" w:rsidR="00130499" w:rsidRDefault="009A63ED" w:rsidP="00130499">
      <w:pPr>
        <w:jc w:val="both"/>
      </w:pPr>
      <w:r>
        <w:rPr>
          <w:i/>
        </w:rPr>
        <w:t>V o</w:t>
      </w:r>
      <w:r w:rsidR="00130499">
        <w:rPr>
          <w:i/>
        </w:rPr>
        <w:t>patření 5.1.</w:t>
      </w:r>
      <w:r>
        <w:rPr>
          <w:i/>
        </w:rPr>
        <w:t>2</w:t>
      </w:r>
      <w:r w:rsidR="00130499">
        <w:rPr>
          <w:i/>
        </w:rPr>
        <w:t xml:space="preserve">. </w:t>
      </w:r>
      <w:r>
        <w:rPr>
          <w:i/>
        </w:rPr>
        <w:t>byly zařazeny</w:t>
      </w:r>
      <w:r w:rsidR="00130499" w:rsidRPr="00112E20">
        <w:rPr>
          <w:i/>
        </w:rPr>
        <w:t xml:space="preserve"> </w:t>
      </w:r>
      <w:r w:rsidR="00130499">
        <w:rPr>
          <w:i/>
        </w:rPr>
        <w:t xml:space="preserve">pouze jednotlivé či společné aktivity </w:t>
      </w:r>
      <w:r w:rsidR="00130499" w:rsidRPr="009A63ED">
        <w:rPr>
          <w:i/>
          <w:u w:val="single"/>
        </w:rPr>
        <w:t>subjektů neformálního vzdělávání</w:t>
      </w:r>
      <w:r w:rsidR="00130499">
        <w:rPr>
          <w:i/>
        </w:rPr>
        <w:t xml:space="preserve"> spojené s investicemi do infrastruktury, které nejsou podporovány v rámci IROP.</w:t>
      </w:r>
    </w:p>
    <w:p w14:paraId="13CB5BD2" w14:textId="77777777" w:rsidR="009A63ED" w:rsidRDefault="00D17B82" w:rsidP="006C50D8">
      <w:pPr>
        <w:jc w:val="both"/>
      </w:pPr>
      <w:r>
        <w:t>Počet aktivit</w:t>
      </w:r>
      <w:r w:rsidR="000342DC">
        <w:t xml:space="preserve"> </w:t>
      </w:r>
    </w:p>
    <w:tbl>
      <w:tblPr>
        <w:tblStyle w:val="Mkatabulky"/>
        <w:tblW w:w="8915" w:type="dxa"/>
        <w:jc w:val="center"/>
        <w:tblLook w:val="04A0" w:firstRow="1" w:lastRow="0" w:firstColumn="1" w:lastColumn="0" w:noHBand="0" w:noVBand="1"/>
      </w:tblPr>
      <w:tblGrid>
        <w:gridCol w:w="2689"/>
        <w:gridCol w:w="2106"/>
        <w:gridCol w:w="2107"/>
        <w:gridCol w:w="2013"/>
      </w:tblGrid>
      <w:tr w:rsidR="00411463" w14:paraId="1DEBB3FD" w14:textId="77777777" w:rsidTr="00411463">
        <w:trPr>
          <w:jc w:val="center"/>
        </w:trPr>
        <w:tc>
          <w:tcPr>
            <w:tcW w:w="2689" w:type="dxa"/>
          </w:tcPr>
          <w:p w14:paraId="7B8E4A46" w14:textId="77777777" w:rsidR="00411463" w:rsidRPr="009C19B4" w:rsidRDefault="00411463" w:rsidP="009A63ED">
            <w:pPr>
              <w:jc w:val="both"/>
              <w:rPr>
                <w:b/>
                <w:bCs/>
              </w:rPr>
            </w:pPr>
            <w:r w:rsidRPr="009C19B4">
              <w:rPr>
                <w:b/>
                <w:bCs/>
              </w:rPr>
              <w:t>Plánováno celkem</w:t>
            </w:r>
          </w:p>
        </w:tc>
        <w:tc>
          <w:tcPr>
            <w:tcW w:w="2106" w:type="dxa"/>
          </w:tcPr>
          <w:p w14:paraId="1CC4481B" w14:textId="04D402A4" w:rsidR="00411463" w:rsidRPr="009C19B4" w:rsidRDefault="001E4061" w:rsidP="00411463">
            <w:pPr>
              <w:jc w:val="center"/>
              <w:rPr>
                <w:b/>
                <w:bCs/>
              </w:rPr>
            </w:pPr>
            <w:r>
              <w:rPr>
                <w:b/>
                <w:bCs/>
              </w:rPr>
              <w:t>9</w:t>
            </w:r>
          </w:p>
        </w:tc>
        <w:tc>
          <w:tcPr>
            <w:tcW w:w="2107" w:type="dxa"/>
          </w:tcPr>
          <w:p w14:paraId="310F0435" w14:textId="77777777" w:rsidR="00411463" w:rsidRPr="009C19B4" w:rsidRDefault="00411463" w:rsidP="009A63ED">
            <w:pPr>
              <w:jc w:val="both"/>
              <w:rPr>
                <w:b/>
                <w:bCs/>
              </w:rPr>
            </w:pPr>
            <w:r w:rsidRPr="009C19B4">
              <w:rPr>
                <w:b/>
                <w:bCs/>
              </w:rPr>
              <w:t>Realizováno celkem</w:t>
            </w:r>
          </w:p>
        </w:tc>
        <w:tc>
          <w:tcPr>
            <w:tcW w:w="2013" w:type="dxa"/>
          </w:tcPr>
          <w:p w14:paraId="28213B46" w14:textId="00EAC3D5" w:rsidR="00411463" w:rsidRPr="009C19B4" w:rsidRDefault="002F567E" w:rsidP="00411463">
            <w:pPr>
              <w:jc w:val="center"/>
              <w:rPr>
                <w:b/>
                <w:bCs/>
              </w:rPr>
            </w:pPr>
            <w:r>
              <w:rPr>
                <w:b/>
                <w:bCs/>
              </w:rPr>
              <w:t>3</w:t>
            </w:r>
          </w:p>
        </w:tc>
      </w:tr>
      <w:tr w:rsidR="00411463" w14:paraId="6AF1D39A" w14:textId="77777777" w:rsidTr="00411463">
        <w:trPr>
          <w:jc w:val="center"/>
        </w:trPr>
        <w:tc>
          <w:tcPr>
            <w:tcW w:w="2689" w:type="dxa"/>
          </w:tcPr>
          <w:p w14:paraId="7664B64A" w14:textId="77777777" w:rsidR="00411463" w:rsidRDefault="00411463" w:rsidP="00411463">
            <w:pPr>
              <w:jc w:val="both"/>
            </w:pPr>
            <w:r>
              <w:t>z toho opatření 5.1.1</w:t>
            </w:r>
          </w:p>
        </w:tc>
        <w:tc>
          <w:tcPr>
            <w:tcW w:w="2106" w:type="dxa"/>
          </w:tcPr>
          <w:p w14:paraId="10B23CBB" w14:textId="386966CF" w:rsidR="00411463" w:rsidRDefault="001E4061" w:rsidP="00411463">
            <w:pPr>
              <w:jc w:val="center"/>
            </w:pPr>
            <w:r>
              <w:t>9</w:t>
            </w:r>
          </w:p>
        </w:tc>
        <w:tc>
          <w:tcPr>
            <w:tcW w:w="2107" w:type="dxa"/>
          </w:tcPr>
          <w:p w14:paraId="20D0918D" w14:textId="77777777" w:rsidR="00411463" w:rsidRDefault="00411463" w:rsidP="00411463">
            <w:pPr>
              <w:jc w:val="both"/>
            </w:pPr>
            <w:r>
              <w:t>z toho opatření 5.1.1</w:t>
            </w:r>
          </w:p>
        </w:tc>
        <w:tc>
          <w:tcPr>
            <w:tcW w:w="2013" w:type="dxa"/>
          </w:tcPr>
          <w:p w14:paraId="7C6C89DD" w14:textId="6671D94F" w:rsidR="00411463" w:rsidRDefault="001E4061" w:rsidP="00411463">
            <w:pPr>
              <w:jc w:val="center"/>
            </w:pPr>
            <w:r>
              <w:t>3</w:t>
            </w:r>
          </w:p>
        </w:tc>
      </w:tr>
      <w:tr w:rsidR="00411463" w14:paraId="738F1B35" w14:textId="77777777" w:rsidTr="00411463">
        <w:trPr>
          <w:jc w:val="center"/>
        </w:trPr>
        <w:tc>
          <w:tcPr>
            <w:tcW w:w="2689" w:type="dxa"/>
          </w:tcPr>
          <w:p w14:paraId="5A4F9F93" w14:textId="77777777" w:rsidR="00411463" w:rsidRDefault="00411463" w:rsidP="00411463">
            <w:pPr>
              <w:jc w:val="both"/>
            </w:pPr>
            <w:r>
              <w:t>z toho opatření 5.1.2</w:t>
            </w:r>
          </w:p>
        </w:tc>
        <w:tc>
          <w:tcPr>
            <w:tcW w:w="2106" w:type="dxa"/>
          </w:tcPr>
          <w:p w14:paraId="3BA9A225" w14:textId="303060F0" w:rsidR="00411463" w:rsidRDefault="001E4061" w:rsidP="00411463">
            <w:pPr>
              <w:jc w:val="center"/>
            </w:pPr>
            <w:r>
              <w:t>0</w:t>
            </w:r>
          </w:p>
        </w:tc>
        <w:tc>
          <w:tcPr>
            <w:tcW w:w="2107" w:type="dxa"/>
          </w:tcPr>
          <w:p w14:paraId="75BE33D0" w14:textId="77777777" w:rsidR="00411463" w:rsidRDefault="00411463" w:rsidP="00411463">
            <w:pPr>
              <w:jc w:val="both"/>
            </w:pPr>
            <w:r>
              <w:t>z toho opatření 5.1.2</w:t>
            </w:r>
          </w:p>
        </w:tc>
        <w:tc>
          <w:tcPr>
            <w:tcW w:w="2013" w:type="dxa"/>
          </w:tcPr>
          <w:p w14:paraId="1CD6B29E" w14:textId="77777777" w:rsidR="00411463" w:rsidRDefault="00411463" w:rsidP="00411463">
            <w:pPr>
              <w:jc w:val="center"/>
            </w:pPr>
            <w:r>
              <w:t>0</w:t>
            </w:r>
          </w:p>
        </w:tc>
      </w:tr>
    </w:tbl>
    <w:p w14:paraId="5413A8DA" w14:textId="77777777" w:rsidR="00D17B82" w:rsidRDefault="00D17B82" w:rsidP="009A63ED">
      <w:pPr>
        <w:ind w:left="708" w:firstLine="708"/>
        <w:jc w:val="both"/>
      </w:pPr>
    </w:p>
    <w:p w14:paraId="1141A2EB" w14:textId="77777777" w:rsidR="00B83AFC" w:rsidRDefault="00B83AFC" w:rsidP="006C50D8">
      <w:pPr>
        <w:jc w:val="both"/>
      </w:pPr>
      <w:r>
        <w:t>Vyhodnocení:</w:t>
      </w:r>
    </w:p>
    <w:p w14:paraId="1E13BE2E" w14:textId="2CC82F9E" w:rsidR="00AB4F62" w:rsidRDefault="009C19B4" w:rsidP="00AB4F62">
      <w:pPr>
        <w:jc w:val="both"/>
      </w:pPr>
      <w:r>
        <w:t xml:space="preserve">Do </w:t>
      </w:r>
      <w:r w:rsidR="00F06E94">
        <w:t xml:space="preserve">Akčního plánu 2019/2020 </w:t>
      </w:r>
      <w:r>
        <w:t xml:space="preserve">byly zařazeny akce upravující či budující infrastrukturu v území ORP spojenou se vzděláváním, jež byla/je postrádána poskytovateli i </w:t>
      </w:r>
      <w:r w:rsidR="00AB4F62">
        <w:t>uživateli</w:t>
      </w:r>
      <w:r>
        <w:t xml:space="preserve"> při zohlednění stávajících standardů požadovaných </w:t>
      </w:r>
      <w:r w:rsidR="00AB4F62">
        <w:t xml:space="preserve">jak při vzdělávání, tak i při trávení volného času. Jednalo se o akce typu rekonstrukce či vybavení školní kuchyně, </w:t>
      </w:r>
      <w:r w:rsidR="00F06E94">
        <w:t xml:space="preserve">výstavba protipožárního schodiště v budově školy, </w:t>
      </w:r>
      <w:r w:rsidR="00AB4F62">
        <w:t>výstavba hřiště s herními prvky v prostorách školního dvora, rekonstrukce šaten a sociálního zařízení</w:t>
      </w:r>
      <w:r w:rsidR="00F06E94">
        <w:t xml:space="preserve"> </w:t>
      </w:r>
      <w:r w:rsidR="00AB4F62">
        <w:t xml:space="preserve">apod. Podobné akce </w:t>
      </w:r>
      <w:r w:rsidR="00ED2C59">
        <w:t xml:space="preserve">bývají sice mezi záměry do daného školního roku zařazeny, nicméně jejich realizace je </w:t>
      </w:r>
      <w:r w:rsidR="00F06E94">
        <w:t xml:space="preserve">odvislá od </w:t>
      </w:r>
      <w:r w:rsidR="00ED2C59">
        <w:t>schopnosti zřizovatele zajistit pro tato akce financování ať už z vlastního rozpočtu či získat podporu z vhodného dotačního zdroje.</w:t>
      </w:r>
    </w:p>
    <w:p w14:paraId="501A7FFC" w14:textId="17A9CCF2" w:rsidR="00AB4F62" w:rsidRDefault="00ED2C59" w:rsidP="00AB4F62">
      <w:pPr>
        <w:jc w:val="both"/>
      </w:pPr>
      <w:r>
        <w:t>Proto byl</w:t>
      </w:r>
      <w:r w:rsidR="00F06E94">
        <w:t>y</w:t>
      </w:r>
      <w:r>
        <w:t xml:space="preserve"> z původně plánovaného souboru realizováno pouze </w:t>
      </w:r>
      <w:r w:rsidR="00F06E94">
        <w:t>3</w:t>
      </w:r>
      <w:r>
        <w:t xml:space="preserve"> aktivit</w:t>
      </w:r>
      <w:r w:rsidR="00F06E94">
        <w:t>y</w:t>
      </w:r>
      <w:r w:rsidR="007A54BB">
        <w:t>, přičemž žádná z nich nebyla financována s podporou MAP I</w:t>
      </w:r>
      <w:r w:rsidR="00F06E94">
        <w:t>I</w:t>
      </w:r>
      <w:r w:rsidR="007A54BB">
        <w:t>.</w:t>
      </w:r>
      <w:r w:rsidR="00F06E94">
        <w:t xml:space="preserve">  Další 3 projekty </w:t>
      </w:r>
      <w:r w:rsidR="005D57CA">
        <w:t>jsou ve stadiu konzultací s odpovědnými zástupci zřizovatele dané školy a v případě úspěchu těchto jednání je možná jejich realizace v následujících letech.</w:t>
      </w:r>
    </w:p>
    <w:p w14:paraId="23ACB9CB" w14:textId="77777777" w:rsidR="008F70E5" w:rsidRPr="00DA4883" w:rsidRDefault="008F70E5" w:rsidP="008F70E5">
      <w:pPr>
        <w:shd w:val="clear" w:color="auto" w:fill="1F3864" w:themeFill="accent5" w:themeFillShade="80"/>
        <w:jc w:val="both"/>
        <w:rPr>
          <w:b/>
          <w:bCs/>
        </w:rPr>
      </w:pPr>
      <w:r w:rsidRPr="00DA4883">
        <w:rPr>
          <w:b/>
          <w:bCs/>
        </w:rPr>
        <w:t xml:space="preserve">Celkové vyhodnocení naplňování priority </w:t>
      </w:r>
      <w:r>
        <w:rPr>
          <w:b/>
          <w:bCs/>
        </w:rPr>
        <w:t>5</w:t>
      </w:r>
      <w:r w:rsidRPr="00DA4883">
        <w:rPr>
          <w:b/>
          <w:bCs/>
        </w:rPr>
        <w:t>:</w:t>
      </w:r>
    </w:p>
    <w:p w14:paraId="34607305" w14:textId="6BB33C26" w:rsidR="000665E9" w:rsidRDefault="008F70E5" w:rsidP="00B90CD5">
      <w:pPr>
        <w:pBdr>
          <w:bottom w:val="single" w:sz="4" w:space="1" w:color="auto"/>
        </w:pBdr>
        <w:jc w:val="both"/>
      </w:pPr>
      <w:r>
        <w:t xml:space="preserve">U aktivit v rámci priority 5 se projevují stejné trendy jako u dalších opatření (např. 1.1.1) obsahujících investiční projekty, a to je zejména </w:t>
      </w:r>
      <w:r w:rsidR="006114E2">
        <w:t xml:space="preserve">dlouhá administrativní a projektová příprava a zejména u zřizovatelů v podobě menších obcí závislost na podpoře v podobě vhodných dotačních titulů (v tomto případě mimo IROP). Proto se také mezi realizovanými akcemi </w:t>
      </w:r>
      <w:r w:rsidR="00523B95">
        <w:t xml:space="preserve">objevují spíše drobné akce typu </w:t>
      </w:r>
      <w:r w:rsidR="005D57CA">
        <w:t>rekonstrukce vestibulu školy</w:t>
      </w:r>
      <w:r w:rsidR="00523B95">
        <w:t>,</w:t>
      </w:r>
      <w:r w:rsidR="005D57CA">
        <w:t xml:space="preserve"> nákup vybavení školní kuchyňky apod.,</w:t>
      </w:r>
      <w:r w:rsidR="00523B95">
        <w:t xml:space="preserve"> větší projekty, pokud byly do akčního plánu zařazeny, byly v roce </w:t>
      </w:r>
      <w:r w:rsidR="00E73CD6" w:rsidRPr="00E73CD6">
        <w:t xml:space="preserve">2019/2020 </w:t>
      </w:r>
      <w:r w:rsidR="00523B95">
        <w:t>buď teprve v podobě záměru, nebo byly teprve administrativně připravovány s tím, že k jejich realizaci dojde v následujících letech, pokud se podaří zajistit jejich financování.</w:t>
      </w:r>
    </w:p>
    <w:p w14:paraId="06615C9F" w14:textId="3466FCA4" w:rsidR="00B90CD5" w:rsidRDefault="00B90CD5" w:rsidP="006C50D8">
      <w:pPr>
        <w:jc w:val="both"/>
      </w:pPr>
      <w:r>
        <w:t>říjen 2020</w:t>
      </w:r>
    </w:p>
    <w:sectPr w:rsidR="00B90C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C8911" w14:textId="77777777" w:rsidR="00BC282E" w:rsidRDefault="00BC282E" w:rsidP="00235F9F">
      <w:pPr>
        <w:spacing w:after="0" w:line="240" w:lineRule="auto"/>
      </w:pPr>
      <w:r>
        <w:separator/>
      </w:r>
    </w:p>
  </w:endnote>
  <w:endnote w:type="continuationSeparator" w:id="0">
    <w:p w14:paraId="5D4B8DCD" w14:textId="77777777" w:rsidR="00BC282E" w:rsidRDefault="00BC282E" w:rsidP="0023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217690"/>
      <w:docPartObj>
        <w:docPartGallery w:val="Page Numbers (Bottom of Page)"/>
        <w:docPartUnique/>
      </w:docPartObj>
    </w:sdtPr>
    <w:sdtEndPr/>
    <w:sdtContent>
      <w:p w14:paraId="5131F7AC" w14:textId="77777777" w:rsidR="00B215FE" w:rsidRDefault="00B215FE">
        <w:pPr>
          <w:pStyle w:val="Zpat"/>
          <w:jc w:val="right"/>
        </w:pPr>
        <w:r>
          <w:fldChar w:fldCharType="begin"/>
        </w:r>
        <w:r>
          <w:instrText>PAGE   \* MERGEFORMAT</w:instrText>
        </w:r>
        <w:r>
          <w:fldChar w:fldCharType="separate"/>
        </w:r>
        <w:r w:rsidR="00187EEA">
          <w:rPr>
            <w:noProof/>
          </w:rPr>
          <w:t>18</w:t>
        </w:r>
        <w:r>
          <w:fldChar w:fldCharType="end"/>
        </w:r>
      </w:p>
    </w:sdtContent>
  </w:sdt>
  <w:p w14:paraId="04F75B1A" w14:textId="77777777" w:rsidR="00B215FE" w:rsidRDefault="00B215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C4C40" w14:textId="77777777" w:rsidR="00BC282E" w:rsidRDefault="00BC282E" w:rsidP="00235F9F">
      <w:pPr>
        <w:spacing w:after="0" w:line="240" w:lineRule="auto"/>
      </w:pPr>
      <w:r>
        <w:separator/>
      </w:r>
    </w:p>
  </w:footnote>
  <w:footnote w:type="continuationSeparator" w:id="0">
    <w:p w14:paraId="764418F5" w14:textId="77777777" w:rsidR="00BC282E" w:rsidRDefault="00BC282E" w:rsidP="00235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889F" w14:textId="77777777" w:rsidR="00B215FE" w:rsidRDefault="00B215FE">
    <w:pPr>
      <w:pStyle w:val="Zhlav"/>
    </w:pPr>
    <w:r>
      <w:rPr>
        <w:noProof/>
        <w:lang w:eastAsia="cs-CZ"/>
      </w:rPr>
      <w:drawing>
        <wp:inline distT="0" distB="0" distL="0" distR="0" wp14:anchorId="4DDEEB9D" wp14:editId="7C01BC59">
          <wp:extent cx="5760720" cy="12782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D8"/>
    <w:rsid w:val="00016CD8"/>
    <w:rsid w:val="00030438"/>
    <w:rsid w:val="000342DC"/>
    <w:rsid w:val="000377E2"/>
    <w:rsid w:val="00041CFB"/>
    <w:rsid w:val="000427DB"/>
    <w:rsid w:val="000636BC"/>
    <w:rsid w:val="000665E9"/>
    <w:rsid w:val="00073DF3"/>
    <w:rsid w:val="000A1620"/>
    <w:rsid w:val="000A4371"/>
    <w:rsid w:val="000A5854"/>
    <w:rsid w:val="000B0099"/>
    <w:rsid w:val="000B0C22"/>
    <w:rsid w:val="000B2827"/>
    <w:rsid w:val="000C4553"/>
    <w:rsid w:val="000D3744"/>
    <w:rsid w:val="000E702A"/>
    <w:rsid w:val="00103E07"/>
    <w:rsid w:val="00117D10"/>
    <w:rsid w:val="001202C3"/>
    <w:rsid w:val="00123F83"/>
    <w:rsid w:val="00130499"/>
    <w:rsid w:val="00147088"/>
    <w:rsid w:val="00162913"/>
    <w:rsid w:val="00187EEA"/>
    <w:rsid w:val="001C51FA"/>
    <w:rsid w:val="001D4653"/>
    <w:rsid w:val="001E4061"/>
    <w:rsid w:val="001F3720"/>
    <w:rsid w:val="00201795"/>
    <w:rsid w:val="002245D5"/>
    <w:rsid w:val="00235F9F"/>
    <w:rsid w:val="0024570E"/>
    <w:rsid w:val="002604FA"/>
    <w:rsid w:val="002606C4"/>
    <w:rsid w:val="00283C4B"/>
    <w:rsid w:val="00283E9B"/>
    <w:rsid w:val="00290322"/>
    <w:rsid w:val="002B5EAD"/>
    <w:rsid w:val="002F567E"/>
    <w:rsid w:val="00317E54"/>
    <w:rsid w:val="0032437F"/>
    <w:rsid w:val="00325B91"/>
    <w:rsid w:val="00337B2E"/>
    <w:rsid w:val="00345542"/>
    <w:rsid w:val="00361DC9"/>
    <w:rsid w:val="00365858"/>
    <w:rsid w:val="003774E0"/>
    <w:rsid w:val="0039791B"/>
    <w:rsid w:val="00397D96"/>
    <w:rsid w:val="003A3A1B"/>
    <w:rsid w:val="003B1702"/>
    <w:rsid w:val="003B2A7E"/>
    <w:rsid w:val="003B5F9E"/>
    <w:rsid w:val="003B78C4"/>
    <w:rsid w:val="003C1DE5"/>
    <w:rsid w:val="003C1F75"/>
    <w:rsid w:val="003F7B70"/>
    <w:rsid w:val="0040352C"/>
    <w:rsid w:val="00411463"/>
    <w:rsid w:val="00416B42"/>
    <w:rsid w:val="00432E40"/>
    <w:rsid w:val="00457B15"/>
    <w:rsid w:val="004815B4"/>
    <w:rsid w:val="004965C1"/>
    <w:rsid w:val="00516426"/>
    <w:rsid w:val="00521C51"/>
    <w:rsid w:val="00523B95"/>
    <w:rsid w:val="005400A3"/>
    <w:rsid w:val="00554CB8"/>
    <w:rsid w:val="00572468"/>
    <w:rsid w:val="00580A6F"/>
    <w:rsid w:val="00584E4A"/>
    <w:rsid w:val="0058618A"/>
    <w:rsid w:val="00595EAE"/>
    <w:rsid w:val="005C04A4"/>
    <w:rsid w:val="005C106C"/>
    <w:rsid w:val="005C159C"/>
    <w:rsid w:val="005C3DFF"/>
    <w:rsid w:val="005C535C"/>
    <w:rsid w:val="005D08F2"/>
    <w:rsid w:val="005D31D8"/>
    <w:rsid w:val="005D57CA"/>
    <w:rsid w:val="005D606A"/>
    <w:rsid w:val="00601EAC"/>
    <w:rsid w:val="0060753B"/>
    <w:rsid w:val="006114E2"/>
    <w:rsid w:val="00613053"/>
    <w:rsid w:val="006145CB"/>
    <w:rsid w:val="006206C5"/>
    <w:rsid w:val="0062491E"/>
    <w:rsid w:val="0064246C"/>
    <w:rsid w:val="00680A28"/>
    <w:rsid w:val="00684A51"/>
    <w:rsid w:val="00685771"/>
    <w:rsid w:val="006B026D"/>
    <w:rsid w:val="006B4636"/>
    <w:rsid w:val="006C50D8"/>
    <w:rsid w:val="006D448F"/>
    <w:rsid w:val="006D460E"/>
    <w:rsid w:val="006F6083"/>
    <w:rsid w:val="006F62D5"/>
    <w:rsid w:val="00713450"/>
    <w:rsid w:val="007225CF"/>
    <w:rsid w:val="00730C6C"/>
    <w:rsid w:val="00757DD7"/>
    <w:rsid w:val="00775BCB"/>
    <w:rsid w:val="00776CE2"/>
    <w:rsid w:val="00787E60"/>
    <w:rsid w:val="00792228"/>
    <w:rsid w:val="00794FE2"/>
    <w:rsid w:val="007A3F36"/>
    <w:rsid w:val="007A54BB"/>
    <w:rsid w:val="007C26DA"/>
    <w:rsid w:val="007D10CF"/>
    <w:rsid w:val="007F3412"/>
    <w:rsid w:val="007F5E2D"/>
    <w:rsid w:val="0080283D"/>
    <w:rsid w:val="008120EB"/>
    <w:rsid w:val="00814582"/>
    <w:rsid w:val="00820DFF"/>
    <w:rsid w:val="00823971"/>
    <w:rsid w:val="00826D81"/>
    <w:rsid w:val="00847204"/>
    <w:rsid w:val="00853EBD"/>
    <w:rsid w:val="0086094D"/>
    <w:rsid w:val="008877BE"/>
    <w:rsid w:val="00892C65"/>
    <w:rsid w:val="0089704F"/>
    <w:rsid w:val="00897C89"/>
    <w:rsid w:val="008A27E5"/>
    <w:rsid w:val="008A4170"/>
    <w:rsid w:val="008B49A5"/>
    <w:rsid w:val="008B7D5F"/>
    <w:rsid w:val="008F70E5"/>
    <w:rsid w:val="009011E7"/>
    <w:rsid w:val="0091149A"/>
    <w:rsid w:val="0092251B"/>
    <w:rsid w:val="00923234"/>
    <w:rsid w:val="00930CE4"/>
    <w:rsid w:val="00940A5E"/>
    <w:rsid w:val="00941BD1"/>
    <w:rsid w:val="00943BE1"/>
    <w:rsid w:val="009679A8"/>
    <w:rsid w:val="009868FA"/>
    <w:rsid w:val="00990C2A"/>
    <w:rsid w:val="00995E68"/>
    <w:rsid w:val="009A1C3D"/>
    <w:rsid w:val="009A1DF9"/>
    <w:rsid w:val="009A63ED"/>
    <w:rsid w:val="009C19B4"/>
    <w:rsid w:val="009C7864"/>
    <w:rsid w:val="009D4623"/>
    <w:rsid w:val="009E05E2"/>
    <w:rsid w:val="009F30C4"/>
    <w:rsid w:val="00A02F51"/>
    <w:rsid w:val="00A032AC"/>
    <w:rsid w:val="00A05DC3"/>
    <w:rsid w:val="00A25A76"/>
    <w:rsid w:val="00A26BE5"/>
    <w:rsid w:val="00A308E1"/>
    <w:rsid w:val="00A357A4"/>
    <w:rsid w:val="00A37F47"/>
    <w:rsid w:val="00A703BE"/>
    <w:rsid w:val="00A7330A"/>
    <w:rsid w:val="00A8628B"/>
    <w:rsid w:val="00A94881"/>
    <w:rsid w:val="00AA5BFC"/>
    <w:rsid w:val="00AB4F62"/>
    <w:rsid w:val="00AC37D1"/>
    <w:rsid w:val="00AD50D0"/>
    <w:rsid w:val="00AE14FE"/>
    <w:rsid w:val="00AE3641"/>
    <w:rsid w:val="00AE4211"/>
    <w:rsid w:val="00B06ECE"/>
    <w:rsid w:val="00B13058"/>
    <w:rsid w:val="00B215FE"/>
    <w:rsid w:val="00B241F7"/>
    <w:rsid w:val="00B32232"/>
    <w:rsid w:val="00B32C9F"/>
    <w:rsid w:val="00B4048E"/>
    <w:rsid w:val="00B44425"/>
    <w:rsid w:val="00B53EF5"/>
    <w:rsid w:val="00B63A18"/>
    <w:rsid w:val="00B70AFF"/>
    <w:rsid w:val="00B83AFC"/>
    <w:rsid w:val="00B90CD5"/>
    <w:rsid w:val="00BB07F7"/>
    <w:rsid w:val="00BB2AF0"/>
    <w:rsid w:val="00BB3590"/>
    <w:rsid w:val="00BC282E"/>
    <w:rsid w:val="00C144F8"/>
    <w:rsid w:val="00C37C8C"/>
    <w:rsid w:val="00C46119"/>
    <w:rsid w:val="00C53B58"/>
    <w:rsid w:val="00C5697F"/>
    <w:rsid w:val="00C85674"/>
    <w:rsid w:val="00C90A42"/>
    <w:rsid w:val="00C97FA5"/>
    <w:rsid w:val="00CA77C2"/>
    <w:rsid w:val="00CB4D61"/>
    <w:rsid w:val="00CF106B"/>
    <w:rsid w:val="00CF1121"/>
    <w:rsid w:val="00CF71BB"/>
    <w:rsid w:val="00D1485D"/>
    <w:rsid w:val="00D17B82"/>
    <w:rsid w:val="00D27317"/>
    <w:rsid w:val="00D33A84"/>
    <w:rsid w:val="00D3614E"/>
    <w:rsid w:val="00D5377A"/>
    <w:rsid w:val="00DA352F"/>
    <w:rsid w:val="00DA4883"/>
    <w:rsid w:val="00DA617C"/>
    <w:rsid w:val="00DD2C35"/>
    <w:rsid w:val="00DD7068"/>
    <w:rsid w:val="00DE20B6"/>
    <w:rsid w:val="00DE58D4"/>
    <w:rsid w:val="00DF49D0"/>
    <w:rsid w:val="00E05D9E"/>
    <w:rsid w:val="00E21FD1"/>
    <w:rsid w:val="00E54E2B"/>
    <w:rsid w:val="00E65929"/>
    <w:rsid w:val="00E6773C"/>
    <w:rsid w:val="00E72EC9"/>
    <w:rsid w:val="00E73CD6"/>
    <w:rsid w:val="00E8720C"/>
    <w:rsid w:val="00ED2C59"/>
    <w:rsid w:val="00EE05D9"/>
    <w:rsid w:val="00F06E94"/>
    <w:rsid w:val="00F11959"/>
    <w:rsid w:val="00F46C79"/>
    <w:rsid w:val="00F53BE1"/>
    <w:rsid w:val="00F6140F"/>
    <w:rsid w:val="00F772DB"/>
    <w:rsid w:val="00F90277"/>
    <w:rsid w:val="00FA3A3A"/>
    <w:rsid w:val="00FB010D"/>
    <w:rsid w:val="00FC24FA"/>
    <w:rsid w:val="00FC287C"/>
    <w:rsid w:val="00FC39D7"/>
    <w:rsid w:val="00FF6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22F6"/>
  <w15:chartTrackingRefBased/>
  <w15:docId w15:val="{93364388-5877-4687-BDCE-756F3A32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5F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5F9F"/>
  </w:style>
  <w:style w:type="paragraph" w:styleId="Zpat">
    <w:name w:val="footer"/>
    <w:basedOn w:val="Normln"/>
    <w:link w:val="ZpatChar"/>
    <w:uiPriority w:val="99"/>
    <w:unhideWhenUsed/>
    <w:rsid w:val="00235F9F"/>
    <w:pPr>
      <w:tabs>
        <w:tab w:val="center" w:pos="4536"/>
        <w:tab w:val="right" w:pos="9072"/>
      </w:tabs>
      <w:spacing w:after="0" w:line="240" w:lineRule="auto"/>
    </w:pPr>
  </w:style>
  <w:style w:type="character" w:customStyle="1" w:styleId="ZpatChar">
    <w:name w:val="Zápatí Char"/>
    <w:basedOn w:val="Standardnpsmoodstavce"/>
    <w:link w:val="Zpat"/>
    <w:uiPriority w:val="99"/>
    <w:rsid w:val="00235F9F"/>
  </w:style>
  <w:style w:type="paragraph" w:customStyle="1" w:styleId="Default">
    <w:name w:val="Default"/>
    <w:rsid w:val="00516426"/>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39"/>
    <w:rsid w:val="0041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78416">
      <w:bodyDiv w:val="1"/>
      <w:marLeft w:val="0"/>
      <w:marRight w:val="0"/>
      <w:marTop w:val="0"/>
      <w:marBottom w:val="0"/>
      <w:divBdr>
        <w:top w:val="none" w:sz="0" w:space="0" w:color="auto"/>
        <w:left w:val="none" w:sz="0" w:space="0" w:color="auto"/>
        <w:bottom w:val="none" w:sz="0" w:space="0" w:color="auto"/>
        <w:right w:val="none" w:sz="0" w:space="0" w:color="auto"/>
      </w:divBdr>
    </w:div>
    <w:div w:id="1375540659">
      <w:bodyDiv w:val="1"/>
      <w:marLeft w:val="0"/>
      <w:marRight w:val="0"/>
      <w:marTop w:val="0"/>
      <w:marBottom w:val="0"/>
      <w:divBdr>
        <w:top w:val="none" w:sz="0" w:space="0" w:color="auto"/>
        <w:left w:val="none" w:sz="0" w:space="0" w:color="auto"/>
        <w:bottom w:val="none" w:sz="0" w:space="0" w:color="auto"/>
        <w:right w:val="none" w:sz="0" w:space="0" w:color="auto"/>
      </w:divBdr>
    </w:div>
    <w:div w:id="1631746073">
      <w:bodyDiv w:val="1"/>
      <w:marLeft w:val="0"/>
      <w:marRight w:val="0"/>
      <w:marTop w:val="0"/>
      <w:marBottom w:val="0"/>
      <w:divBdr>
        <w:top w:val="none" w:sz="0" w:space="0" w:color="auto"/>
        <w:left w:val="none" w:sz="0" w:space="0" w:color="auto"/>
        <w:bottom w:val="none" w:sz="0" w:space="0" w:color="auto"/>
        <w:right w:val="none" w:sz="0" w:space="0" w:color="auto"/>
      </w:divBdr>
    </w:div>
    <w:div w:id="1737364185">
      <w:bodyDiv w:val="1"/>
      <w:marLeft w:val="0"/>
      <w:marRight w:val="0"/>
      <w:marTop w:val="0"/>
      <w:marBottom w:val="0"/>
      <w:divBdr>
        <w:top w:val="none" w:sz="0" w:space="0" w:color="auto"/>
        <w:left w:val="none" w:sz="0" w:space="0" w:color="auto"/>
        <w:bottom w:val="none" w:sz="0" w:space="0" w:color="auto"/>
        <w:right w:val="none" w:sz="0" w:space="0" w:color="auto"/>
      </w:divBdr>
    </w:div>
    <w:div w:id="1820459711">
      <w:bodyDiv w:val="1"/>
      <w:marLeft w:val="0"/>
      <w:marRight w:val="0"/>
      <w:marTop w:val="0"/>
      <w:marBottom w:val="0"/>
      <w:divBdr>
        <w:top w:val="none" w:sz="0" w:space="0" w:color="auto"/>
        <w:left w:val="none" w:sz="0" w:space="0" w:color="auto"/>
        <w:bottom w:val="none" w:sz="0" w:space="0" w:color="auto"/>
        <w:right w:val="none" w:sz="0" w:space="0" w:color="auto"/>
      </w:divBdr>
    </w:div>
    <w:div w:id="20451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Graf%20v%20aplikaci%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 v aplikaci Microsoft Word]List1'!$B$1</c:f>
              <c:strCache>
                <c:ptCount val="1"/>
                <c:pt idx="0">
                  <c:v>Plánováno</c:v>
                </c:pt>
              </c:strCache>
            </c:strRef>
          </c:tx>
          <c:spPr>
            <a:solidFill>
              <a:srgbClr val="92D050"/>
            </a:solidFill>
            <a:ln>
              <a:noFill/>
            </a:ln>
            <a:effectLst/>
          </c:spPr>
          <c:invertIfNegative val="0"/>
          <c:cat>
            <c:strRef>
              <c:f>'[Graf v aplikaci Microsoft Word]List1'!$A$2:$A$18</c:f>
              <c:strCache>
                <c:ptCount val="17"/>
                <c:pt idx="0">
                  <c:v>Městská knihovna Litvínov </c:v>
                </c:pt>
                <c:pt idx="1">
                  <c:v>MŠ Gorkého (zahrnuje MŠ Gorkého a MŠ Bezručova)</c:v>
                </c:pt>
                <c:pt idx="2">
                  <c:v>MŠ Paraplíčko </c:v>
                </c:pt>
                <c:pt idx="3">
                  <c:v>MŠ Sluníčko,  ŠKOLSKÁ</c:v>
                </c:pt>
                <c:pt idx="4">
                  <c:v>SSZŠ s.r.o., Litvínov</c:v>
                </c:pt>
                <c:pt idx="5">
                  <c:v>ZŠ a MŠ Lom</c:v>
                </c:pt>
                <c:pt idx="6">
                  <c:v>Základní škola speciální a Praktická škola Litvínov, Šafaříkova 991, okr. Most</c:v>
                </c:pt>
                <c:pt idx="7">
                  <c:v>ZŠ a MŠ Hora Svaté Kateřiny</c:v>
                </c:pt>
                <c:pt idx="8">
                  <c:v>ZŠ a MŠ Horní Jiřetín</c:v>
                </c:pt>
                <c:pt idx="9">
                  <c:v>ZŠ A MŠ Litvínov - Janov</c:v>
                </c:pt>
                <c:pt idx="10">
                  <c:v>ZŠ a MŠ Meziboří</c:v>
                </c:pt>
                <c:pt idx="11">
                  <c:v>ZŠ Litvínov - Hamr</c:v>
                </c:pt>
                <c:pt idx="12">
                  <c:v>ZŠ a MŠ Louka u Litvínova</c:v>
                </c:pt>
                <c:pt idx="13">
                  <c:v>ZŠ a MŠ Litvínov, Podkrušnohorská</c:v>
                </c:pt>
                <c:pt idx="14">
                  <c:v>ZŠ a MŠ Litvínov, Ruská</c:v>
                </c:pt>
                <c:pt idx="15">
                  <c:v>Oblastní chsrita Most</c:v>
                </c:pt>
                <c:pt idx="16">
                  <c:v>MAS Naděje v MAP II</c:v>
                </c:pt>
              </c:strCache>
            </c:strRef>
          </c:cat>
          <c:val>
            <c:numRef>
              <c:f>'[Graf v aplikaci Microsoft Word]List1'!$B$2:$B$18</c:f>
              <c:numCache>
                <c:formatCode>General</c:formatCode>
                <c:ptCount val="17"/>
                <c:pt idx="0">
                  <c:v>15</c:v>
                </c:pt>
                <c:pt idx="1">
                  <c:v>7</c:v>
                </c:pt>
                <c:pt idx="2">
                  <c:v>15</c:v>
                </c:pt>
                <c:pt idx="3">
                  <c:v>19</c:v>
                </c:pt>
                <c:pt idx="4">
                  <c:v>20</c:v>
                </c:pt>
                <c:pt idx="5">
                  <c:v>3</c:v>
                </c:pt>
                <c:pt idx="6">
                  <c:v>20</c:v>
                </c:pt>
                <c:pt idx="7">
                  <c:v>9</c:v>
                </c:pt>
                <c:pt idx="8">
                  <c:v>17</c:v>
                </c:pt>
                <c:pt idx="9">
                  <c:v>31</c:v>
                </c:pt>
                <c:pt idx="10">
                  <c:v>12</c:v>
                </c:pt>
                <c:pt idx="11">
                  <c:v>9</c:v>
                </c:pt>
                <c:pt idx="12">
                  <c:v>9</c:v>
                </c:pt>
                <c:pt idx="13">
                  <c:v>26</c:v>
                </c:pt>
                <c:pt idx="14">
                  <c:v>3</c:v>
                </c:pt>
                <c:pt idx="15">
                  <c:v>1</c:v>
                </c:pt>
                <c:pt idx="16">
                  <c:v>5</c:v>
                </c:pt>
              </c:numCache>
            </c:numRef>
          </c:val>
          <c:extLst>
            <c:ext xmlns:c16="http://schemas.microsoft.com/office/drawing/2014/chart" uri="{C3380CC4-5D6E-409C-BE32-E72D297353CC}">
              <c16:uniqueId val="{00000000-41B0-42D9-8B9E-AAF394DF57D7}"/>
            </c:ext>
          </c:extLst>
        </c:ser>
        <c:ser>
          <c:idx val="1"/>
          <c:order val="1"/>
          <c:tx>
            <c:strRef>
              <c:f>'[Graf v aplikaci Microsoft Word]List1'!$C$1</c:f>
              <c:strCache>
                <c:ptCount val="1"/>
                <c:pt idx="0">
                  <c:v>Nerealizováno díky COVID-19</c:v>
                </c:pt>
              </c:strCache>
            </c:strRef>
          </c:tx>
          <c:spPr>
            <a:solidFill>
              <a:srgbClr val="FF0000"/>
            </a:solidFill>
            <a:ln>
              <a:noFill/>
            </a:ln>
            <a:effectLst/>
          </c:spPr>
          <c:invertIfNegative val="0"/>
          <c:cat>
            <c:strRef>
              <c:f>'[Graf v aplikaci Microsoft Word]List1'!$A$2:$A$18</c:f>
              <c:strCache>
                <c:ptCount val="17"/>
                <c:pt idx="0">
                  <c:v>Městská knihovna Litvínov </c:v>
                </c:pt>
                <c:pt idx="1">
                  <c:v>MŠ Gorkého (zahrnuje MŠ Gorkého a MŠ Bezručova)</c:v>
                </c:pt>
                <c:pt idx="2">
                  <c:v>MŠ Paraplíčko </c:v>
                </c:pt>
                <c:pt idx="3">
                  <c:v>MŠ Sluníčko,  ŠKOLSKÁ</c:v>
                </c:pt>
                <c:pt idx="4">
                  <c:v>SSZŠ s.r.o., Litvínov</c:v>
                </c:pt>
                <c:pt idx="5">
                  <c:v>ZŠ a MŠ Lom</c:v>
                </c:pt>
                <c:pt idx="6">
                  <c:v>Základní škola speciální a Praktická škola Litvínov, Šafaříkova 991, okr. Most</c:v>
                </c:pt>
                <c:pt idx="7">
                  <c:v>ZŠ a MŠ Hora Svaté Kateřiny</c:v>
                </c:pt>
                <c:pt idx="8">
                  <c:v>ZŠ a MŠ Horní Jiřetín</c:v>
                </c:pt>
                <c:pt idx="9">
                  <c:v>ZŠ A MŠ Litvínov - Janov</c:v>
                </c:pt>
                <c:pt idx="10">
                  <c:v>ZŠ a MŠ Meziboří</c:v>
                </c:pt>
                <c:pt idx="11">
                  <c:v>ZŠ Litvínov - Hamr</c:v>
                </c:pt>
                <c:pt idx="12">
                  <c:v>ZŠ a MŠ Louka u Litvínova</c:v>
                </c:pt>
                <c:pt idx="13">
                  <c:v>ZŠ a MŠ Litvínov, Podkrušnohorská</c:v>
                </c:pt>
                <c:pt idx="14">
                  <c:v>ZŠ a MŠ Litvínov, Ruská</c:v>
                </c:pt>
                <c:pt idx="15">
                  <c:v>Oblastní chsrita Most</c:v>
                </c:pt>
                <c:pt idx="16">
                  <c:v>MAS Naděje v MAP II</c:v>
                </c:pt>
              </c:strCache>
            </c:strRef>
          </c:cat>
          <c:val>
            <c:numRef>
              <c:f>'[Graf v aplikaci Microsoft Word]List1'!$C$2:$C$18</c:f>
              <c:numCache>
                <c:formatCode>General</c:formatCode>
                <c:ptCount val="17"/>
                <c:pt idx="0">
                  <c:v>1</c:v>
                </c:pt>
                <c:pt idx="1">
                  <c:v>3</c:v>
                </c:pt>
                <c:pt idx="2">
                  <c:v>6</c:v>
                </c:pt>
                <c:pt idx="3">
                  <c:v>5</c:v>
                </c:pt>
                <c:pt idx="4">
                  <c:v>4</c:v>
                </c:pt>
                <c:pt idx="5">
                  <c:v>0</c:v>
                </c:pt>
                <c:pt idx="6">
                  <c:v>4</c:v>
                </c:pt>
                <c:pt idx="7">
                  <c:v>1</c:v>
                </c:pt>
                <c:pt idx="8">
                  <c:v>4</c:v>
                </c:pt>
                <c:pt idx="9">
                  <c:v>5</c:v>
                </c:pt>
                <c:pt idx="10">
                  <c:v>3</c:v>
                </c:pt>
                <c:pt idx="11">
                  <c:v>1</c:v>
                </c:pt>
                <c:pt idx="12">
                  <c:v>3</c:v>
                </c:pt>
                <c:pt idx="13">
                  <c:v>2</c:v>
                </c:pt>
                <c:pt idx="14">
                  <c:v>0</c:v>
                </c:pt>
                <c:pt idx="15">
                  <c:v>0</c:v>
                </c:pt>
                <c:pt idx="16">
                  <c:v>3</c:v>
                </c:pt>
              </c:numCache>
            </c:numRef>
          </c:val>
          <c:extLst>
            <c:ext xmlns:c16="http://schemas.microsoft.com/office/drawing/2014/chart" uri="{C3380CC4-5D6E-409C-BE32-E72D297353CC}">
              <c16:uniqueId val="{00000001-41B0-42D9-8B9E-AAF394DF57D7}"/>
            </c:ext>
          </c:extLst>
        </c:ser>
        <c:dLbls>
          <c:showLegendKey val="0"/>
          <c:showVal val="0"/>
          <c:showCatName val="0"/>
          <c:showSerName val="0"/>
          <c:showPercent val="0"/>
          <c:showBubbleSize val="0"/>
        </c:dLbls>
        <c:gapWidth val="38"/>
        <c:overlap val="-16"/>
        <c:axId val="355516456"/>
        <c:axId val="355523904"/>
      </c:barChart>
      <c:catAx>
        <c:axId val="35551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5523904"/>
        <c:crosses val="autoZero"/>
        <c:auto val="1"/>
        <c:lblAlgn val="ctr"/>
        <c:lblOffset val="100"/>
        <c:noMultiLvlLbl val="0"/>
      </c:catAx>
      <c:valAx>
        <c:axId val="355523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5516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08B58-D01C-447E-8F11-560DA0C9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5010</Words>
  <Characters>29560</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Panovova Monika</dc:creator>
  <cp:keywords/>
  <dc:description/>
  <cp:lastModifiedBy>Petr Lenc</cp:lastModifiedBy>
  <cp:revision>3</cp:revision>
  <dcterms:created xsi:type="dcterms:W3CDTF">2020-10-13T11:17:00Z</dcterms:created>
  <dcterms:modified xsi:type="dcterms:W3CDTF">2020-10-13T11:35:00Z</dcterms:modified>
</cp:coreProperties>
</file>